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C52806">
        <w:rPr>
          <w:rFonts w:ascii="標楷體" w:eastAsia="標楷體" w:hAnsi="標楷體" w:hint="eastAsia"/>
          <w:b/>
          <w:sz w:val="30"/>
          <w:szCs w:val="30"/>
        </w:rPr>
        <w:t>桐林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AA7867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數學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A7867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AA7867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邱音潔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="00AA786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4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="00AA786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 xml:space="preserve">21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A786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84</w:t>
            </w:r>
            <w:r w:rsidR="00AA786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178"/>
        <w:gridCol w:w="9"/>
        <w:gridCol w:w="49"/>
        <w:gridCol w:w="20"/>
        <w:gridCol w:w="3950"/>
        <w:gridCol w:w="2359"/>
        <w:gridCol w:w="2990"/>
      </w:tblGrid>
      <w:tr w:rsidR="0035609C" w:rsidTr="0035609C">
        <w:trPr>
          <w:trHeight w:val="1648"/>
        </w:trPr>
        <w:tc>
          <w:tcPr>
            <w:tcW w:w="5000" w:type="pct"/>
            <w:gridSpan w:val="9"/>
          </w:tcPr>
          <w:p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AA7867" w:rsidRPr="00BD264A" w:rsidRDefault="00AA7867" w:rsidP="00AA7867">
            <w:pPr>
              <w:spacing w:after="120" w:line="0" w:lineRule="atLeast"/>
              <w:rPr>
                <w:rFonts w:ascii="標楷體" w:eastAsia="標楷體" w:hAnsi="標楷體" w:hint="eastAsia"/>
              </w:rPr>
            </w:pPr>
            <w:r w:rsidRPr="00BD264A">
              <w:rPr>
                <w:rFonts w:ascii="標楷體" w:eastAsia="標楷體" w:hAnsi="標楷體" w:hint="eastAsia"/>
              </w:rPr>
              <w:t>1.提供學生適性學習的機會，培育學生探索數學的信心與正向態度。</w:t>
            </w:r>
          </w:p>
          <w:p w:rsidR="00AA7867" w:rsidRPr="00BD264A" w:rsidRDefault="00AA7867" w:rsidP="00AA7867">
            <w:pPr>
              <w:spacing w:after="120" w:line="0" w:lineRule="atLeast"/>
              <w:rPr>
                <w:rFonts w:ascii="標楷體" w:eastAsia="標楷體" w:hAnsi="標楷體" w:hint="eastAsia"/>
              </w:rPr>
            </w:pPr>
            <w:r w:rsidRPr="00BD264A">
              <w:rPr>
                <w:rFonts w:ascii="標楷體" w:eastAsia="標楷體" w:hAnsi="標楷體" w:hint="eastAsia"/>
              </w:rPr>
              <w:t>2.培養好奇心及觀察規律、演算、抽象、推論、溝通和數學表述等各項能力。</w:t>
            </w:r>
          </w:p>
          <w:p w:rsidR="00AA7867" w:rsidRPr="00BD264A" w:rsidRDefault="00AA7867" w:rsidP="00AA7867">
            <w:pPr>
              <w:spacing w:after="120" w:line="0" w:lineRule="atLeast"/>
              <w:rPr>
                <w:rFonts w:ascii="標楷體" w:eastAsia="標楷體" w:hAnsi="標楷體" w:hint="eastAsia"/>
              </w:rPr>
            </w:pPr>
            <w:r w:rsidRPr="00BD264A">
              <w:rPr>
                <w:rFonts w:ascii="標楷體" w:eastAsia="標楷體" w:hAnsi="標楷體" w:hint="eastAsia"/>
              </w:rPr>
              <w:t>3.培養使用工具，運用於數學程序及解決問題的正確態度。</w:t>
            </w:r>
          </w:p>
          <w:p w:rsidR="00AA7867" w:rsidRPr="00BD264A" w:rsidRDefault="00AA7867" w:rsidP="00AA7867">
            <w:pPr>
              <w:spacing w:after="120" w:line="0" w:lineRule="atLeast"/>
              <w:rPr>
                <w:rFonts w:ascii="標楷體" w:eastAsia="標楷體" w:hAnsi="標楷體" w:hint="eastAsia"/>
              </w:rPr>
            </w:pPr>
            <w:r w:rsidRPr="00BD264A">
              <w:rPr>
                <w:rFonts w:ascii="標楷體" w:eastAsia="標楷體" w:hAnsi="標楷體" w:hint="eastAsia"/>
              </w:rPr>
              <w:t>4.培養運用數學思考問題、分析問題和解決問題的能力。</w:t>
            </w:r>
          </w:p>
          <w:p w:rsidR="00AA7867" w:rsidRPr="00BD264A" w:rsidRDefault="00AA7867" w:rsidP="00AA7867">
            <w:pPr>
              <w:spacing w:after="120" w:line="0" w:lineRule="atLeast"/>
              <w:rPr>
                <w:rFonts w:ascii="標楷體" w:eastAsia="標楷體" w:hAnsi="標楷體" w:hint="eastAsia"/>
              </w:rPr>
            </w:pPr>
            <w:r w:rsidRPr="00BD264A">
              <w:rPr>
                <w:rFonts w:ascii="標楷體" w:eastAsia="標楷體" w:hAnsi="標楷體" w:hint="eastAsia"/>
              </w:rPr>
              <w:t>5.培養日常生活應用與學習其他領域/科目所需的數學知能。</w:t>
            </w:r>
          </w:p>
          <w:p w:rsidR="00AA7867" w:rsidRPr="00AA7867" w:rsidRDefault="00AA7867" w:rsidP="00AA7867">
            <w:pPr>
              <w:spacing w:after="120" w:line="0" w:lineRule="atLeast"/>
              <w:rPr>
                <w:rFonts w:ascii="標楷體" w:eastAsia="標楷體" w:hAnsi="標楷體"/>
              </w:rPr>
            </w:pPr>
            <w:r w:rsidRPr="00BD264A">
              <w:rPr>
                <w:rFonts w:ascii="標楷體" w:eastAsia="標楷體" w:hAnsi="標楷體" w:hint="eastAsia"/>
              </w:rPr>
              <w:t>6.培養學生欣賞數學以簡馭繁的精神與結構嚴謹完美的特質。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A7867" w:rsidTr="009219E2">
        <w:trPr>
          <w:trHeight w:val="1827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4" w:colLast="4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752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82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【活動一】數到</w:t>
            </w:r>
            <w:r>
              <w:rPr>
                <w:rFonts w:ascii="標楷體" w:eastAsia="標楷體" w:hAnsi="標楷體"/>
                <w:sz w:val="20"/>
                <w:szCs w:val="20"/>
              </w:rPr>
              <w:t>10000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1.教師以蘭嶼飛魚祭的情境布題，學生實際操作附件複習舊經驗，並認識「千位」位名；及認識一萬。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2.教師重新以積木圖像布題，讓學生學習10000以內數的說聽讀寫做。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3.教師以漁貨批發商、動物園的情境布題，透過累加的方式讓學生熟悉10000以內的數詞序列。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4.教師以10000以內的任意數為起點，逐次透過累減的方式，讓學生熟悉10000以內的數詞序列。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【活動二】使用錢幣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1.教師以買露營用品的情境布題，讓學生學習做10000以內數的位值單位換算。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2.教師以存款情境布題，讓學生透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過定位板認識</w:t>
            </w:r>
            <w:r>
              <w:rPr>
                <w:rFonts w:ascii="標楷體" w:eastAsia="標楷體" w:hAnsi="標楷體"/>
                <w:sz w:val="20"/>
                <w:szCs w:val="20"/>
              </w:rPr>
              <w:t>10000以內的數字，在定位板上的每一個「位值」的數碼，表示的數值為何？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海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E4 認識家鄉或鄰近的水域環境與產業。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海</w:t>
            </w:r>
            <w:r>
              <w:rPr>
                <w:rFonts w:ascii="標楷體" w:eastAsia="標楷體" w:hAnsi="標楷體"/>
                <w:sz w:val="20"/>
                <w:szCs w:val="20"/>
              </w:rPr>
              <w:t>E11 認識海洋生物與生態。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E9 參與家庭消費行動，澄清金錢與物品的價值。</w:t>
            </w:r>
          </w:p>
        </w:tc>
      </w:tr>
      <w:bookmarkEnd w:id="0"/>
      <w:tr w:rsidR="00AA7867" w:rsidTr="009219E2">
        <w:trPr>
          <w:trHeight w:val="1687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752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82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【活動三】比大小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1.教師以登山的情境布題，讓學生利用定位板進行臺灣百岳高山的高度比較，並用＞和＜的符號表示。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2.教師以閱讀書籍統計情境布題，學生討論解題。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3.教師說明遊戲規則，讓學生透過遊戲進行數字比大小的實作評量。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【活動四】整數數線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1.教師以泳池水深的刻度，引導學生思考生活中有哪些「數線」的圖像。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2.藉由學生過去在「長度」相關單元的舊經驗，讓學生繪製「直尺上直線與數字刻度」，並介紹「箭頭方向、0為起點、一樣長的間隔」的數線概念。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3.學生在觀察數線上的刻度填入適合的數字，並能理解數線上越右邊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的數越大，越左邊的數越小。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4.教師以緞帶的情境布題，透過長度加、減的連結，理解在數線上做加減的意義。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 參與戶外學習與自然體驗，覺知自然環境的美、平衡、與完整性。</w:t>
            </w:r>
          </w:p>
        </w:tc>
      </w:tr>
      <w:tr w:rsidR="00AA7867" w:rsidTr="009219E2">
        <w:trPr>
          <w:trHeight w:val="1808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四位數的加減</w:t>
            </w:r>
          </w:p>
        </w:tc>
        <w:tc>
          <w:tcPr>
            <w:tcW w:w="776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5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【活動一】三、四位數的加法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1.教師以搭火車情境布題，學生透過錢幣圖示表徵和配合定位板，熟練三位數加三位數的直式計算。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2.教師重新口述布題，學生脫離定位板進行三位數和四位數的加法計算解題。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3.教師重新布題，做四位數加法問題的教學，學生解題並理解加法直式計算，進而熟練四位數的加法直式計算。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E9 參與家庭消費行動，澄清金錢與物品的價值。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 w:hAnsi="標楷體"/>
                <w:sz w:val="20"/>
                <w:szCs w:val="20"/>
              </w:rPr>
              <w:t>E3 應用運算思維描述問題解決的方法。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537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四位數的加減</w:t>
            </w:r>
          </w:p>
        </w:tc>
        <w:tc>
          <w:tcPr>
            <w:tcW w:w="776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5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【活動二】三位數的減法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1.教師以紀念品店賣東西的情境布題，錢幣圖示表徵和配合定位板，熟練三位數減二位數的直式計算。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2.教師重新口述布題，學生配合定位板進行三位數減三位數的解題。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3.教師重新口述布題(連續退位)，學生配合定位板進行解題。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【活動三】四位數的減法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1.教師以爺爺購買茶具的情境布題，做四位數減法(多重退位)問題的教學，學生解題並理解減法直式計算。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2.教師重新布題，做四位數減法(多重退位且被減數有0)問題的教學，學生解題進而熟練四位數的減法直式計算。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E9 參與家庭消費行動，澄清金錢與物品的價值。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 w:hAnsi="標楷體"/>
                <w:sz w:val="20"/>
                <w:szCs w:val="20"/>
              </w:rPr>
              <w:t>E3 應用運算思維描述問題解決的方法。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558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四位數的加減</w:t>
            </w:r>
          </w:p>
        </w:tc>
        <w:tc>
          <w:tcPr>
            <w:tcW w:w="776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5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【活動四】加減估算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1.教師介紹小朋友一天大約需攝取的熱量，學生透過討論，理解如何找出整百的數字估計，再利用估算的結果，進行加減問題。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2.教師重新以鐵馬之旅的情境布題，學生透過討論，理解如何找出整千的數字估計，再利用估算的結果，進行加減問題。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E9 參與家庭消費行動，澄清金錢與物品的價值。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E7發展詮釋、反思、評鑑文本的能力。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E10中、高年級：能從報章雜誌及其他閱讀媒材中汲取與學科相關的知識。</w:t>
            </w:r>
          </w:p>
        </w:tc>
      </w:tr>
      <w:tr w:rsidR="00AA7867" w:rsidTr="009219E2">
        <w:trPr>
          <w:trHeight w:val="1260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公升和毫升</w:t>
            </w:r>
          </w:p>
        </w:tc>
        <w:tc>
          <w:tcPr>
            <w:tcW w:w="776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5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【活動一】認識毫升</w:t>
            </w:r>
            <w:r>
              <w:rPr>
                <w:rFonts w:ascii="標楷體" w:eastAsia="標楷體" w:hAnsi="標楷體"/>
                <w:sz w:val="20"/>
                <w:szCs w:val="20"/>
              </w:rPr>
              <w:t>(毫公升)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1.教師介紹漱口水預防齲齒的活動，讓學生透過觀察、討論和操作，認識容量單位毫升及量杯的刻度。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2.教師以泡牛奶情境布題，學生透過觀察、討論，知道不同容器的最小刻度代表的量不同，並能正確報讀。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3.教師介紹1公升量杯，與學生討論每一小格表示多少毫升？並能用量杯做出正確的量，及進行實測和估測。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【活動二】公升與毫升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1.教師以果汁瓶上的容量標示引入，學生透過觀察和討論，認識容量單位公升，並察覺1公升和1000毫升之間的關係。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2.教師重新布題，學生透過觀察、討論，進行公升與毫升的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整數化聚。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3.教師介紹2公升的量杯，學生透過觀察、討論和操作，能使用幾公升幾毫升的表示法進行報讀，並做實測和估測。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4.教師以兩種包裝的沙拉油情境布題，引起換算的需求，讓學生進行公升和毫升化聚的解題活動。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E17 養成日常生活節約用水、用電、物質的行為，減少資源的消耗。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E10中、高年級：能從報章雜誌及其他閱讀媒材中汲取與學科相關的知識。</w:t>
            </w:r>
          </w:p>
        </w:tc>
      </w:tr>
      <w:tr w:rsidR="00AA7867" w:rsidTr="0083390D">
        <w:trPr>
          <w:trHeight w:val="922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公升和毫升</w:t>
            </w:r>
          </w:p>
        </w:tc>
        <w:tc>
          <w:tcPr>
            <w:tcW w:w="776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5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【活動三】容量的加減計算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1.教師以沐浴乳買大送小，及大小同容量的保溫瓶情境布題，學生進行容量加法應用問題的解題活動，並能使用複名數的計算方式。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2.教師重新以冬瓜茶及鍋子水壺的容量布題，學生進行容量減法應用問題的解題活動，並能使用複名數的計算方式。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E17 養成日常生活節約用水、用電、物質的行為，減少資源的消耗。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E10中、高年級：能從報章雜誌及其他閱讀媒材中汲取與學科相關的知識。</w:t>
            </w:r>
          </w:p>
        </w:tc>
      </w:tr>
      <w:tr w:rsidR="00AA7867" w:rsidTr="009219E2">
        <w:trPr>
          <w:trHeight w:val="1812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乘法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-E-A3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【活動一】二位數乘以一位數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1.教師以逛夜市的情境布題，利用圖像理解，解決整十乘以一位數的問題，並將橫式紀錄轉為直式紀錄。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2.教師重新以園遊會的情境布題，學生進行二位數乘以一位數的解題，並透過錢幣圖示輔助理解二位數乘以一位數的直式計算。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【活動二】三位數乘以一位數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1.教師以音樂會及演藝廳情境布題，利用圖像理解，解決整百乘以一位數的問題，將乘法橫式轉為直式紀錄。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2.教師布題，學生透過比較，察覺乘以整十或整百，末位補零的事實。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3.教師以農產品市集的情境布題，學生進行三位數乘以一位數的解題活動，並透過錢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幣圖示輔助理解三位數乘以一位數的直式計算。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4.教師重新以插秧的情境布題，學生進行解題，學習乘數十位為0時，乘法直式計算及記錄的方式。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5.教師重新布題，學生知道正確的直式計算方式，並能找出直式計算中的錯誤處，澄清計算迷思。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 w:hAnsi="標楷體"/>
                <w:sz w:val="20"/>
                <w:szCs w:val="20"/>
              </w:rPr>
              <w:t>E3 應用運算思維描述問題解決的方法。</w:t>
            </w:r>
          </w:p>
        </w:tc>
      </w:tr>
      <w:tr w:rsidR="00AA7867" w:rsidTr="009219E2">
        <w:trPr>
          <w:trHeight w:val="1540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乘法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-E-A3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【活動三】連乘的兩步驟問題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1.教師口述布題，引導學生理解題意，學生透過思考和討論，處理連乘的兩步驟問題。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【活動四】乘法估算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1.教師以生活中買東西的情境布題，引起生活中使用估算的需求，學生學習將二位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數估計為接近某一個整十的數，再進行乘法估算解題。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2.教師重新布題，學生學習將三位數估計為接近某一個整百的數，再進行乘法估算解題。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 w:hAnsi="標楷體"/>
                <w:sz w:val="20"/>
                <w:szCs w:val="20"/>
              </w:rPr>
              <w:t>E3 應用運算思維描述問題解決的方法。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402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角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【活動一】認識角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1.教師請學生拿出三角板，學生描下三角板上指定的角，透過觀察每個人描下的角，察覺描角時角的邊長畫多長或角的開口朝哪裡都可以。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2.教師請學生描出三角板上的3個角，透過觀察與討論，認識角的構造，教師宣告並命名角的邊及頂點。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3.教師重新以房子圖案布題，學生運用角的特性，判斷圖形中的角。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【活動二】角的大小比較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1.教師以摺扇子的活動，讓學生透過實作與觀察，討論扇子開合情形，察覺扇子角的變化。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2.教師使用鉛筆造角活動，讓學生透過操作，經驗角的張開程度。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3.教師以北歐屋頂設計的方式，讓學生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討論屋頂設計與角的大小關係，引導學生操作附件使用疊合的方式比較角的大小；及透過疊合的方式比較三角板上角的大小。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4.教師重新布題，學生學習使用複製圖形中的角後再疊合比較角的大小，以經驗角的間接比較。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5.教師重新布題，讓學生透過操作，理解邊的長短、開口方向及弧線標示內部區域的大小，都與角的大小無關。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>
              <w:rPr>
                <w:rFonts w:ascii="標楷體" w:eastAsia="標楷體" w:hAnsi="標楷體"/>
                <w:sz w:val="20"/>
                <w:szCs w:val="20"/>
              </w:rPr>
              <w:t>E2 了解動手實作的重要性。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國</w:t>
            </w:r>
            <w:r>
              <w:rPr>
                <w:rFonts w:ascii="標楷體" w:eastAsia="標楷體" w:hAnsi="標楷體"/>
                <w:sz w:val="20"/>
                <w:szCs w:val="20"/>
              </w:rPr>
              <w:t>E5 體認國際文化的多樣性。</w:t>
            </w:r>
          </w:p>
        </w:tc>
      </w:tr>
      <w:tr w:rsidR="00AA7867" w:rsidTr="009219E2">
        <w:trPr>
          <w:trHeight w:val="1402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角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【活動三】認識直角、銳角和鈍角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1.教師拿出三角板，介紹三角板上的「直角」及認識直角記號。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2.學生利用三角板，檢查常見的卡片、色紙的角，並會做直角記號。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3.教師與學生討論，若沒角三角板可以用來檢查直角時可以怎麼做，並指導學生用紙張進行摺直角活動。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4.教師指導學生用三角板及直尺畫出直角的方法，學生練習畫直角。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5.教師重新布題，指導學生認識銳角及鈍角，並以房子圖形布題，學生觀察，能判斷出直角、銳角及鈍角。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【活動四】正方形和長方形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1.學生觀察正方形，並使用直尺和三角板操作檢查，察覺正方形的4條邊等長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，且</w:t>
            </w:r>
            <w:r>
              <w:rPr>
                <w:rFonts w:ascii="標楷體" w:eastAsia="標楷體" w:hAnsi="標楷體"/>
                <w:sz w:val="20"/>
                <w:szCs w:val="20"/>
              </w:rPr>
              <w:t>4個角都是直角。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2.教師重新布題，學生依照正方形的特性進行解題活動。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3.學生觀察長方形，並使用直尺和三角板操作檢查，察覺長方形的上下兩條邊一樣長，左右兩條邊也一樣長，且4個角都是直角。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4.教師重新布題，學生依照長方形的特性進行解題活動。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>
              <w:rPr>
                <w:rFonts w:ascii="標楷體" w:eastAsia="標楷體" w:hAnsi="標楷體"/>
                <w:sz w:val="20"/>
                <w:szCs w:val="20"/>
              </w:rPr>
              <w:t>E2 了解動手實作的重要性。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402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面積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【活動一】認識平方公分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1.教師說明使用白色積木來鋪排小卡片的面積，並點數使用的積木數量解題。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2.教師引導學生透過觀察、討論和操作，察覺白色積木的每一面都是正方形，用尺測量發現正方形的每一邊都是1公分。教師宣告：邊長1公分的正方形，它的面積就是「1平方公分」，也可以記成「1cm2」。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3.教師重新布題，學生練習以1平方公分為單位計算面積，並能用白色積木測量圖形面積。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4.教師介紹「平方公分板」，學生使用平方公分板進行實測活動，並能在平方公分板上用乘法簡化長方形面積的點算。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5.教師重新布題，學生透過操作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，將圖形分切後再拚成另一圖形，理解面積保留概念。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>
              <w:rPr>
                <w:rFonts w:ascii="標楷體" w:eastAsia="標楷體" w:hAnsi="標楷體"/>
                <w:sz w:val="20"/>
                <w:szCs w:val="20"/>
              </w:rPr>
              <w:t>E2 了解動手實作的重要性。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534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面積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【活動二】切割拼湊算面積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1.教師以課本圖示布題，學生透過觀察、討論和操作，察覺半格與整平分公分格的關係，2個半格可以合成1個整格。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2.教師重新布題，學生利用切割拼湊圖形的方式點數在平方公分方格紙上圖形的面積。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3.教師重新布題，學生利用切割拼湊圖形的方式點數在方格點上圖形的面積。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【活動三】估估看面積有多大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1.教師引導學生估測自己大拇指的面積，再用平方公分板實測檢驗，培養學生對面積的量感。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2.教師重新布題，透過討論，理解如何大約知道不規則圖形面積大小的範圍區間。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>
              <w:rPr>
                <w:rFonts w:ascii="標楷體" w:eastAsia="標楷體" w:hAnsi="標楷體"/>
                <w:sz w:val="20"/>
                <w:szCs w:val="20"/>
              </w:rPr>
              <w:t>E2 了解動手實作的重要性。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529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除法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【活動一】除法算式</w:t>
            </w:r>
            <w:r>
              <w:rPr>
                <w:rFonts w:ascii="標楷體" w:eastAsia="標楷體" w:hAnsi="標楷體"/>
                <w:sz w:val="20"/>
                <w:szCs w:val="20"/>
              </w:rPr>
              <w:t>(整除)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1.教師以萬聖節情境布題，學生以乘法解決包含除及等分除的問題，並學習使用除法算式記錄方式，以及認識除法算式中被除數、除數、商及除號。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2.教師以彩帶的情境重新布題，學生能寫出除法算式解題。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【活動二】認識餘數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1.教師以分草莓的情境布題，學生透過分裝和討論進行解題，教師說明除法算式中的被除數、除數、商和餘數。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2.教師重新布題，學生能寫出除法算式解題。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 w:hAnsi="標楷體"/>
                <w:sz w:val="20"/>
                <w:szCs w:val="20"/>
              </w:rPr>
              <w:t>E3 應用運算思維描述問題解決的方法。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</w:t>
            </w:r>
            <w:r>
              <w:rPr>
                <w:rFonts w:ascii="標楷體" w:eastAsia="標楷體" w:hAnsi="標楷體"/>
                <w:sz w:val="20"/>
                <w:szCs w:val="20"/>
              </w:rPr>
              <w:t>E1 了解我國與世界其他國家的文化特質。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國</w:t>
            </w:r>
            <w:r>
              <w:rPr>
                <w:rFonts w:ascii="標楷體" w:eastAsia="標楷體" w:hAnsi="標楷體"/>
                <w:sz w:val="20"/>
                <w:szCs w:val="20"/>
              </w:rPr>
              <w:t>E5 體認國際文化的多樣性。</w:t>
            </w:r>
          </w:p>
        </w:tc>
      </w:tr>
      <w:tr w:rsidR="00AA7867" w:rsidTr="009219E2">
        <w:trPr>
          <w:trHeight w:val="1834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除法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【活動三】除法直式計算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1.教師以分點心的情境布題，學生用除法算式紀錄解題，並學習使用直式計算的記錄方式。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2.教師重新布題，學生練習除法算式及除法直式的解題過程。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3.教師重新以剪緞帶的情境布題，引導學生討論發現除數和餘數的關係。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【活動四】除法應用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1.教師以全班去野餐的情境布題，學生透過題意問題理解，討論當有餘數時，商是否加1的除法應用問題。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2.教師重新布題，學生練習除法的應用問題。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【活動五】認識奇數和偶數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1.教師以結婚的情境布題，介紹結婚傳統習俗認識雙數的意義，並引導學生認識偶數與奇數。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2.學生在百數表上找出1～20的偶數與奇數，教師引導學生觀察這些偶數與奇數，讓學生察覺其個位數字的特性。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3.教師重新布題，學生找出生活中是偶數數量呈現的物品。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 w:hAnsi="標楷體"/>
                <w:sz w:val="20"/>
                <w:szCs w:val="20"/>
              </w:rPr>
              <w:t>E3 應用運算思維描述問題解決的方法。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國</w:t>
            </w:r>
            <w:r>
              <w:rPr>
                <w:rFonts w:ascii="標楷體" w:eastAsia="標楷體" w:hAnsi="標楷體"/>
                <w:sz w:val="20"/>
                <w:szCs w:val="20"/>
              </w:rPr>
              <w:t>E1 了解我國與世界其他國家的文化特質。</w:t>
            </w:r>
          </w:p>
        </w:tc>
      </w:tr>
      <w:tr w:rsidR="00AA7867" w:rsidTr="009219E2">
        <w:trPr>
          <w:trHeight w:val="1685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公斤和公克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</w:t>
            </w:r>
            <w:r>
              <w:rPr>
                <w:rFonts w:ascii="標楷體" w:eastAsia="標楷體" w:hAnsi="標楷體"/>
                <w:sz w:val="20"/>
                <w:szCs w:val="20"/>
              </w:rPr>
              <w:t>1公斤秤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1.教師提問要如何知道物品有多重的需求，引入認識生活中稱重量的工具。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2.教師拿出課本稱重，學生透過觀察秤面的構造，以及放東西、沒放東西、東西越放越多、東西一樣一樣拿走時，察覺指針位置變化的情形。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3.教師介紹「公克」的名詞和符號，並指導學生在秤面上找出指定的刻度。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4.教師重新布題，學生能正確報讀出物品重量。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5.學生透過觀察1公斤秤面結構，發現並認識「公斤」的名詞和符號，並知道1公斤是1000公克。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6.教師重新布題，學生報讀1公斤的物品，並知道1公斤秤測量的最大值。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827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公斤和公克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【活動二】認識</w:t>
            </w:r>
            <w:r>
              <w:rPr>
                <w:rFonts w:ascii="標楷體" w:eastAsia="標楷體" w:hAnsi="標楷體"/>
                <w:sz w:val="20"/>
                <w:szCs w:val="20"/>
              </w:rPr>
              <w:t>3公斤秤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1.學生透過觀察3公斤秤，進行3公斤秤面結構的認識。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2.教師以柳丁稱重的情境布題，學生觀察秤面進行報讀，並能使用幾公斤幾公克複名數的說法。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3.教師重新布題，學生能畫出指定重量指針的位置。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【活動三】重量的量感與估測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1.學生透過用手掂生活中100公克、200公克、500公克及1公斤的物品，感覺重量，並培養量感。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2.學生透過操作、觀察和討論，進行物品重量的實測和估測活動，培養重量的量感。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E10中、高年級：能從報章雜誌及其他閱讀媒材中汲取與學科相關的知識。</w:t>
            </w:r>
          </w:p>
        </w:tc>
      </w:tr>
      <w:tr w:rsidR="00AA7867" w:rsidTr="009219E2">
        <w:trPr>
          <w:trHeight w:val="1526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公斤和公克</w:t>
            </w:r>
          </w:p>
        </w:tc>
        <w:tc>
          <w:tcPr>
            <w:tcW w:w="769" w:type="pct"/>
            <w:gridSpan w:val="3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65" w:type="pct"/>
            <w:gridSpan w:val="2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【活動四】公斤和公克的換算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1.教師說明1公斤＝1000公克，並口述布題，學生進行公斤和公克的換算活動。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2.教師重新布題，學生透過討論，進行重量大小比較。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【活動五】重量的加減計算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1.教師以書本、體重情境布題，學生進行同單位的重量加減計算解題。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2.教師以水晶球、大提琴的情境重新布題，學生解決公斤、公克複名數的加法計算，並能使用複名數的計算方式。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3.教師重新以淨重的情境布題，學生解決公斤、公克複名數的減法計算，並能使用複名數的計算方式。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535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分數</w:t>
            </w:r>
          </w:p>
        </w:tc>
        <w:tc>
          <w:tcPr>
            <w:tcW w:w="749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</w:tc>
        <w:tc>
          <w:tcPr>
            <w:tcW w:w="1385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【活動一】幾分之幾</w:t>
            </w:r>
            <w:r>
              <w:rPr>
                <w:rFonts w:ascii="標楷體" w:eastAsia="標楷體" w:hAnsi="標楷體"/>
                <w:sz w:val="20"/>
                <w:szCs w:val="20"/>
              </w:rPr>
              <w:t>(一)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1.教師以蔥油餅的情境布題，學生認識連續量情境下的真分數及其意義。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2.教師以披薩的情境布題，學生進行解題。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3.教師重新以分蛋糕的情境布題，學生回答並進行分數語言的轉換。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4.教師重新布題，學生觀察色紙鋪色部分，判斷出符合題意的圖示。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5.教師以檸檬派的情境布題，引導學生討論解題。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 欣賞、包容個別差異並尊重自己與他人的權利。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272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分數</w:t>
            </w:r>
          </w:p>
        </w:tc>
        <w:tc>
          <w:tcPr>
            <w:tcW w:w="749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</w:tc>
        <w:tc>
          <w:tcPr>
            <w:tcW w:w="1385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【活動二】幾分之一</w:t>
            </w:r>
            <w:r>
              <w:rPr>
                <w:rFonts w:ascii="標楷體" w:eastAsia="標楷體" w:hAnsi="標楷體"/>
                <w:sz w:val="20"/>
                <w:szCs w:val="20"/>
              </w:rPr>
              <w:t>(二)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1.教師以戰鬥陀螺的離散量情境，學生學習單位分數的命名活動。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2.教師以果凍的情境布題，學生透過觀察整體量和部分量的關係，能用分數表示部分量，並理解分數的意義，及分數語言和單位的轉換。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3.教師以甜甜圈的情境布題，引導學生討論進行解題活動，澄清分數迷思概念。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【活動三】分數數詞序列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1.教師以一條彩帶10等分，讓學生透過單位量累加，感受分數數詞序列的順序，並建立「幾分之幾」是幾個「幾分之一」合起來的。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2.教師以各種不同塗法的紙條，讓學生透過討論理解相同的量有不同的表示方式，並重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新以緞帶的情境布題，學生觀察並回答。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 欣賞、包容個別差異並尊重自己與他人的權利。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AA7867" w:rsidTr="009219E2">
        <w:trPr>
          <w:trHeight w:val="1119"/>
        </w:trPr>
        <w:tc>
          <w:tcPr>
            <w:tcW w:w="364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AA7867" w:rsidRDefault="00AA7867" w:rsidP="00AA78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分數</w:t>
            </w:r>
          </w:p>
        </w:tc>
        <w:tc>
          <w:tcPr>
            <w:tcW w:w="749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</w:tc>
        <w:tc>
          <w:tcPr>
            <w:tcW w:w="1385" w:type="pct"/>
            <w:gridSpan w:val="4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【活動四】分數的大小比較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1.教師以同樂會情境布題，學生進行連續量及離散量情境下同分母分數的大小比較，並能用大於或小於的符號表示同分母分數的大小。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2.教師以種植小白菜的土地的情境布題，學生透過觀察、操作及討論，培養對分數大小比較的量感。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3.教師重新以鬆餅的情境布題，學生透過操作、討論，運用對分數大小的量感進行解題。</w:t>
            </w:r>
          </w:p>
        </w:tc>
        <w:tc>
          <w:tcPr>
            <w:tcW w:w="811" w:type="pct"/>
          </w:tcPr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AA7867" w:rsidRDefault="00AA7867" w:rsidP="00AA78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AA7867" w:rsidRPr="00F76ACE" w:rsidRDefault="00AA7867" w:rsidP="00AA78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</w:tc>
        <w:tc>
          <w:tcPr>
            <w:tcW w:w="1028" w:type="pct"/>
          </w:tcPr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 欣賞、包容個別差異並尊重自己與他人的權利。</w:t>
            </w:r>
          </w:p>
          <w:p w:rsidR="00AA7867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AA7867" w:rsidRPr="00F76ACE" w:rsidRDefault="00AA7867" w:rsidP="00AA786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D94" w:rsidRDefault="00F46D94" w:rsidP="001E09F9">
      <w:r>
        <w:separator/>
      </w:r>
    </w:p>
  </w:endnote>
  <w:endnote w:type="continuationSeparator" w:id="0">
    <w:p w:rsidR="00F46D94" w:rsidRDefault="00F46D9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D94" w:rsidRDefault="00F46D94" w:rsidP="001E09F9">
      <w:r>
        <w:separator/>
      </w:r>
    </w:p>
  </w:footnote>
  <w:footnote w:type="continuationSeparator" w:id="0">
    <w:p w:rsidR="00F46D94" w:rsidRDefault="00F46D9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3390D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A7867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12ABC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46D94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07C9F9-8FAC-41DC-8E6E-B237118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B425C-5B38-4B28-B054-EE18A18E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1272</Words>
  <Characters>7251</Characters>
  <Application>Microsoft Office Word</Application>
  <DocSecurity>0</DocSecurity>
  <Lines>60</Lines>
  <Paragraphs>17</Paragraphs>
  <ScaleCrop>false</ScaleCrop>
  <Company/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2</cp:revision>
  <cp:lastPrinted>2019-03-26T07:40:00Z</cp:lastPrinted>
  <dcterms:created xsi:type="dcterms:W3CDTF">2021-06-07T07:54:00Z</dcterms:created>
  <dcterms:modified xsi:type="dcterms:W3CDTF">2021-06-07T07:54:00Z</dcterms:modified>
</cp:coreProperties>
</file>