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64E51" w:rsidRDefault="003542DC" w:rsidP="000F5993">
      <w:pPr>
        <w:jc w:val="center"/>
        <w:rPr>
          <w:rFonts w:ascii="標楷體" w:eastAsia="標楷體" w:hAnsi="標楷體"/>
          <w:b/>
          <w:sz w:val="30"/>
          <w:szCs w:val="30"/>
        </w:rPr>
      </w:pPr>
      <w:r w:rsidRPr="002A5D40">
        <w:rPr>
          <w:rFonts w:ascii="標楷體" w:eastAsia="標楷體" w:hAnsi="標楷體" w:hint="eastAsia"/>
          <w:b/>
          <w:sz w:val="30"/>
          <w:szCs w:val="30"/>
        </w:rPr>
        <w:t>南投</w:t>
      </w:r>
      <w:r w:rsidR="006F6738" w:rsidRPr="002A5D40">
        <w:rPr>
          <w:rFonts w:ascii="標楷體" w:eastAsia="標楷體" w:hAnsi="標楷體"/>
          <w:b/>
          <w:sz w:val="30"/>
          <w:szCs w:val="30"/>
        </w:rPr>
        <w:t>縣</w:t>
      </w:r>
      <w:r w:rsidR="00AB0EAF">
        <w:rPr>
          <w:rFonts w:ascii="標楷體" w:eastAsia="標楷體" w:hAnsi="標楷體" w:hint="eastAsia"/>
          <w:b/>
          <w:sz w:val="30"/>
          <w:szCs w:val="30"/>
        </w:rPr>
        <w:t>桐林</w:t>
      </w:r>
      <w:r w:rsidR="006F6738" w:rsidRPr="002A5D40">
        <w:rPr>
          <w:rFonts w:ascii="標楷體" w:eastAsia="標楷體" w:hAnsi="標楷體"/>
          <w:b/>
          <w:sz w:val="30"/>
          <w:szCs w:val="30"/>
        </w:rPr>
        <w:t>國民</w:t>
      </w:r>
      <w:r w:rsidR="00AB0EAF">
        <w:rPr>
          <w:rFonts w:ascii="標楷體" w:eastAsia="標楷體" w:hAnsi="標楷體" w:hint="eastAsia"/>
          <w:b/>
          <w:sz w:val="30"/>
          <w:szCs w:val="30"/>
        </w:rPr>
        <w:t>小</w:t>
      </w:r>
      <w:r w:rsidR="006F6738" w:rsidRPr="002A5D40">
        <w:rPr>
          <w:rFonts w:ascii="標楷體" w:eastAsia="標楷體" w:hAnsi="標楷體"/>
          <w:b/>
          <w:sz w:val="30"/>
          <w:szCs w:val="30"/>
        </w:rPr>
        <w:t>學</w:t>
      </w:r>
      <w:r w:rsidR="00D71C95" w:rsidRPr="002A5D40">
        <w:rPr>
          <w:rFonts w:ascii="標楷體" w:eastAsia="標楷體" w:hAnsi="標楷體" w:hint="eastAsia"/>
          <w:b/>
          <w:sz w:val="30"/>
          <w:szCs w:val="30"/>
        </w:rPr>
        <w:t xml:space="preserve"> </w:t>
      </w:r>
      <w:r w:rsidR="007A5193">
        <w:rPr>
          <w:rFonts w:ascii="標楷體" w:eastAsia="標楷體" w:hAnsi="標楷體"/>
          <w:b/>
          <w:sz w:val="30"/>
          <w:szCs w:val="30"/>
        </w:rPr>
        <w:t>1</w:t>
      </w:r>
      <w:r w:rsidR="007A5193">
        <w:rPr>
          <w:rFonts w:ascii="標楷體" w:eastAsia="標楷體" w:hAnsi="標楷體" w:hint="eastAsia"/>
          <w:b/>
          <w:sz w:val="30"/>
          <w:szCs w:val="30"/>
        </w:rPr>
        <w:t>10</w:t>
      </w:r>
      <w:r w:rsidR="006F6738" w:rsidRPr="002A5D40">
        <w:rPr>
          <w:rFonts w:ascii="標楷體" w:eastAsia="標楷體" w:hAnsi="標楷體"/>
          <w:b/>
          <w:sz w:val="30"/>
          <w:szCs w:val="30"/>
        </w:rPr>
        <w:t>學年度</w:t>
      </w:r>
      <w:r w:rsidR="00324304">
        <w:rPr>
          <w:rFonts w:ascii="標楷體" w:eastAsia="標楷體" w:hAnsi="標楷體" w:hint="eastAsia"/>
          <w:b/>
          <w:color w:val="FF0000"/>
          <w:sz w:val="30"/>
          <w:szCs w:val="30"/>
        </w:rPr>
        <w:t>彈性</w:t>
      </w:r>
      <w:r w:rsidR="003563DE" w:rsidRPr="006B799D">
        <w:rPr>
          <w:rFonts w:ascii="標楷體" w:eastAsia="標楷體" w:hAnsi="標楷體" w:hint="eastAsia"/>
          <w:b/>
          <w:sz w:val="30"/>
          <w:szCs w:val="30"/>
        </w:rPr>
        <w:t>課程</w:t>
      </w:r>
      <w:r w:rsidR="00464E51" w:rsidRPr="006B799D">
        <w:rPr>
          <w:rFonts w:ascii="標楷體" w:eastAsia="標楷體" w:hAnsi="標楷體" w:hint="eastAsia"/>
          <w:b/>
          <w:sz w:val="30"/>
          <w:szCs w:val="30"/>
        </w:rPr>
        <w:t>計畫</w:t>
      </w:r>
    </w:p>
    <w:p w:rsidR="00A16219" w:rsidRPr="002A5D40" w:rsidRDefault="00A16219" w:rsidP="005A5B68">
      <w:pPr>
        <w:jc w:val="center"/>
        <w:rPr>
          <w:rFonts w:ascii="標楷體" w:eastAsia="標楷體" w:hAnsi="標楷體"/>
        </w:rPr>
      </w:pPr>
    </w:p>
    <w:p w:rsidR="00A16219" w:rsidRPr="002A5D40" w:rsidRDefault="00464E51" w:rsidP="00A16219">
      <w:pPr>
        <w:rPr>
          <w:rFonts w:ascii="標楷體" w:eastAsia="標楷體" w:hAnsi="標楷體"/>
          <w:color w:val="FF0000"/>
          <w:sz w:val="28"/>
          <w:szCs w:val="28"/>
        </w:rPr>
      </w:pPr>
      <w:r w:rsidRPr="00FF54DE">
        <w:rPr>
          <w:rFonts w:ascii="標楷體" w:eastAsia="標楷體" w:hAnsi="標楷體" w:hint="eastAsia"/>
          <w:sz w:val="28"/>
          <w:szCs w:val="28"/>
        </w:rPr>
        <w:t>【</w:t>
      </w:r>
      <w:r w:rsidRPr="00FF54DE">
        <w:rPr>
          <w:rFonts w:ascii="標楷體" w:eastAsia="標楷體" w:hAnsi="標楷體"/>
          <w:sz w:val="28"/>
          <w:szCs w:val="28"/>
        </w:rPr>
        <w:t>第</w:t>
      </w:r>
      <w:r w:rsidRPr="00FF54DE">
        <w:rPr>
          <w:rFonts w:ascii="標楷體" w:eastAsia="標楷體" w:hAnsi="標楷體" w:hint="eastAsia"/>
          <w:sz w:val="28"/>
          <w:szCs w:val="28"/>
        </w:rPr>
        <w:t>二</w:t>
      </w:r>
      <w:r w:rsidRPr="00FF54DE">
        <w:rPr>
          <w:rFonts w:ascii="標楷體" w:eastAsia="標楷體" w:hAnsi="標楷體"/>
          <w:sz w:val="28"/>
          <w:szCs w:val="28"/>
        </w:rPr>
        <w:t>學期</w:t>
      </w:r>
      <w:r w:rsidRPr="00FF54DE">
        <w:rPr>
          <w:rFonts w:ascii="標楷體" w:eastAsia="標楷體" w:hAnsi="標楷體" w:hint="eastAsia"/>
          <w:sz w:val="28"/>
          <w:szCs w:val="28"/>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805"/>
        <w:gridCol w:w="5386"/>
        <w:gridCol w:w="1985"/>
        <w:gridCol w:w="5202"/>
      </w:tblGrid>
      <w:tr w:rsidR="00A16219" w:rsidRPr="002A5D40" w:rsidTr="003D0097">
        <w:trPr>
          <w:trHeight w:val="1020"/>
        </w:trPr>
        <w:tc>
          <w:tcPr>
            <w:tcW w:w="1805" w:type="dxa"/>
            <w:vAlign w:val="center"/>
          </w:tcPr>
          <w:p w:rsidR="00A16219" w:rsidRPr="002A5D40" w:rsidRDefault="00A16219" w:rsidP="003D0097">
            <w:pPr>
              <w:jc w:val="center"/>
              <w:rPr>
                <w:rFonts w:ascii="標楷體" w:eastAsia="標楷體" w:hAnsi="標楷體"/>
                <w:sz w:val="28"/>
              </w:rPr>
            </w:pPr>
            <w:r w:rsidRPr="002A5D40">
              <w:rPr>
                <w:rFonts w:ascii="標楷體" w:eastAsia="標楷體" w:hAnsi="標楷體" w:hint="eastAsia"/>
                <w:sz w:val="28"/>
              </w:rPr>
              <w:t>課程</w:t>
            </w:r>
            <w:r w:rsidRPr="00F401C1">
              <w:rPr>
                <w:rFonts w:ascii="標楷體" w:eastAsia="標楷體" w:hAnsi="標楷體" w:hint="eastAsia"/>
                <w:color w:val="FF0000"/>
                <w:sz w:val="28"/>
              </w:rPr>
              <w:t>名稱</w:t>
            </w:r>
          </w:p>
        </w:tc>
        <w:tc>
          <w:tcPr>
            <w:tcW w:w="5386" w:type="dxa"/>
            <w:vAlign w:val="center"/>
          </w:tcPr>
          <w:p w:rsidR="00A16219" w:rsidRPr="00CE3BAB" w:rsidRDefault="00333A45" w:rsidP="003D0097">
            <w:pPr>
              <w:rPr>
                <w:rFonts w:ascii="標楷體" w:eastAsia="標楷體" w:hAnsi="標楷體"/>
                <w:color w:val="000000" w:themeColor="text1"/>
                <w:sz w:val="28"/>
                <w:lang w:eastAsia="zh-HK"/>
              </w:rPr>
            </w:pPr>
            <w:r>
              <w:rPr>
                <w:rFonts w:ascii="標楷體" w:eastAsia="標楷體" w:hAnsi="標楷體" w:hint="eastAsia"/>
                <w:color w:val="000000" w:themeColor="text1"/>
                <w:sz w:val="28"/>
              </w:rPr>
              <w:t>彈性數學</w:t>
            </w:r>
          </w:p>
        </w:tc>
        <w:tc>
          <w:tcPr>
            <w:tcW w:w="1985" w:type="dxa"/>
            <w:vAlign w:val="center"/>
          </w:tcPr>
          <w:p w:rsidR="00A16219" w:rsidRPr="00CE3BAB" w:rsidRDefault="00A16219" w:rsidP="003D0097">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年</w:t>
            </w:r>
            <w:r w:rsidRPr="00CE3BAB">
              <w:rPr>
                <w:rFonts w:ascii="標楷體" w:eastAsia="標楷體" w:hAnsi="標楷體"/>
                <w:color w:val="000000" w:themeColor="text1"/>
                <w:sz w:val="28"/>
              </w:rPr>
              <w:t>級</w:t>
            </w:r>
            <w:r w:rsidRPr="00CE3BAB">
              <w:rPr>
                <w:rFonts w:ascii="標楷體" w:eastAsia="標楷體" w:hAnsi="標楷體" w:hint="eastAsia"/>
                <w:color w:val="000000" w:themeColor="text1"/>
                <w:sz w:val="28"/>
              </w:rPr>
              <w:t>/班級</w:t>
            </w:r>
          </w:p>
        </w:tc>
        <w:tc>
          <w:tcPr>
            <w:tcW w:w="5202" w:type="dxa"/>
            <w:vAlign w:val="center"/>
          </w:tcPr>
          <w:p w:rsidR="00A16219" w:rsidRPr="00CE3BAB" w:rsidRDefault="00324304" w:rsidP="003D0097">
            <w:pPr>
              <w:rPr>
                <w:rFonts w:ascii="標楷體" w:eastAsia="標楷體" w:hAnsi="標楷體"/>
                <w:color w:val="000000" w:themeColor="text1"/>
                <w:sz w:val="28"/>
              </w:rPr>
            </w:pPr>
            <w:r>
              <w:rPr>
                <w:rFonts w:ascii="標楷體" w:eastAsia="標楷體" w:hAnsi="標楷體" w:hint="eastAsia"/>
                <w:color w:val="000000" w:themeColor="text1"/>
                <w:sz w:val="28"/>
              </w:rPr>
              <w:t>四</w:t>
            </w:r>
            <w:r w:rsidR="00A16219" w:rsidRPr="00CE3BAB">
              <w:rPr>
                <w:rFonts w:ascii="標楷體" w:eastAsia="標楷體" w:hAnsi="標楷體" w:hint="eastAsia"/>
                <w:color w:val="000000" w:themeColor="text1"/>
                <w:sz w:val="28"/>
              </w:rPr>
              <w:t>年級／甲班</w:t>
            </w:r>
          </w:p>
        </w:tc>
      </w:tr>
      <w:tr w:rsidR="00A16219" w:rsidRPr="002A5D40" w:rsidTr="00C605EE">
        <w:trPr>
          <w:trHeight w:val="1345"/>
        </w:trPr>
        <w:tc>
          <w:tcPr>
            <w:tcW w:w="1805" w:type="dxa"/>
            <w:vAlign w:val="center"/>
          </w:tcPr>
          <w:p w:rsidR="00A16219" w:rsidRPr="002A5D40" w:rsidRDefault="00A16219" w:rsidP="003D0097">
            <w:pPr>
              <w:jc w:val="center"/>
              <w:rPr>
                <w:rFonts w:ascii="標楷體" w:eastAsia="標楷體" w:hAnsi="標楷體"/>
                <w:sz w:val="28"/>
              </w:rPr>
            </w:pPr>
            <w:r w:rsidRPr="00AD6604">
              <w:rPr>
                <w:rFonts w:ascii="標楷體" w:eastAsia="標楷體" w:hAnsi="標楷體" w:hint="eastAsia"/>
                <w:color w:val="FF0000"/>
                <w:sz w:val="28"/>
              </w:rPr>
              <w:t>類別</w:t>
            </w:r>
          </w:p>
        </w:tc>
        <w:tc>
          <w:tcPr>
            <w:tcW w:w="5386" w:type="dxa"/>
            <w:tcBorders>
              <w:right w:val="single" w:sz="4" w:space="0" w:color="auto"/>
            </w:tcBorders>
            <w:vAlign w:val="center"/>
          </w:tcPr>
          <w:p w:rsidR="00A16219" w:rsidRPr="00C605EE" w:rsidRDefault="00A16219" w:rsidP="00C605EE">
            <w:pPr>
              <w:rPr>
                <w:rFonts w:ascii="標楷體" w:eastAsia="標楷體" w:hAnsi="標楷體"/>
                <w:color w:val="FF0000"/>
                <w:sz w:val="28"/>
                <w:szCs w:val="28"/>
              </w:rPr>
            </w:pP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統整性(</w:t>
            </w: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主題</w:t>
            </w: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專題</w:t>
            </w: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議題)探究課程</w:t>
            </w:r>
          </w:p>
          <w:p w:rsidR="00A16219" w:rsidRPr="00C605EE" w:rsidRDefault="00A16219" w:rsidP="00C605EE">
            <w:pPr>
              <w:rPr>
                <w:rFonts w:ascii="標楷體" w:eastAsia="標楷體" w:hAnsi="標楷體"/>
                <w:color w:val="FF0000"/>
                <w:sz w:val="28"/>
                <w:szCs w:val="28"/>
              </w:rPr>
            </w:pPr>
            <w:r w:rsidRPr="00C605EE">
              <w:rPr>
                <w:rFonts w:ascii="新細明體" w:hAnsi="新細明體" w:hint="eastAsia"/>
                <w:color w:val="FF0000"/>
                <w:sz w:val="28"/>
                <w:szCs w:val="28"/>
              </w:rPr>
              <w:t>□</w:t>
            </w:r>
            <w:r w:rsidRPr="00C605EE">
              <w:rPr>
                <w:rFonts w:ascii="標楷體" w:eastAsia="標楷體" w:hAnsi="標楷體" w:hint="eastAsia"/>
                <w:color w:val="FF0000"/>
                <w:sz w:val="28"/>
                <w:szCs w:val="28"/>
              </w:rPr>
              <w:t>社團活動與技藝課程</w:t>
            </w:r>
          </w:p>
          <w:p w:rsidR="00A16219" w:rsidRPr="00C605EE" w:rsidRDefault="00A16219" w:rsidP="00C605EE">
            <w:pPr>
              <w:rPr>
                <w:rFonts w:ascii="標楷體" w:eastAsia="標楷體" w:hAnsi="標楷體"/>
                <w:color w:val="FF0000"/>
                <w:sz w:val="28"/>
                <w:szCs w:val="28"/>
              </w:rPr>
            </w:pPr>
            <w:r w:rsidRPr="00C605EE">
              <w:rPr>
                <w:rFonts w:ascii="標楷體" w:eastAsia="標楷體" w:hAnsi="標楷體" w:hint="eastAsia"/>
                <w:color w:val="FF0000"/>
                <w:sz w:val="28"/>
                <w:szCs w:val="28"/>
              </w:rPr>
              <w:t>□特殊需求領域課程</w:t>
            </w:r>
          </w:p>
          <w:p w:rsidR="00A16219" w:rsidRPr="00AD6604" w:rsidRDefault="00A16219" w:rsidP="00C605EE">
            <w:pPr>
              <w:rPr>
                <w:rFonts w:ascii="標楷體" w:eastAsia="標楷體" w:hAnsi="標楷體"/>
                <w:color w:val="000000" w:themeColor="text1"/>
                <w:sz w:val="28"/>
              </w:rPr>
            </w:pPr>
            <w:r w:rsidRPr="00C605EE">
              <w:rPr>
                <w:rFonts w:ascii="標楷體" w:eastAsia="標楷體" w:hAnsi="標楷體" w:hint="eastAsia"/>
                <w:color w:val="FF0000"/>
                <w:sz w:val="28"/>
                <w:szCs w:val="28"/>
              </w:rPr>
              <w:t>□其他類課程</w:t>
            </w:r>
          </w:p>
        </w:tc>
        <w:tc>
          <w:tcPr>
            <w:tcW w:w="1985" w:type="dxa"/>
            <w:tcBorders>
              <w:left w:val="single" w:sz="4" w:space="0" w:color="auto"/>
              <w:right w:val="single" w:sz="4" w:space="0" w:color="auto"/>
            </w:tcBorders>
            <w:vAlign w:val="center"/>
          </w:tcPr>
          <w:p w:rsidR="00A16219" w:rsidRPr="00AD6604" w:rsidRDefault="00A16219" w:rsidP="003D0097">
            <w:pPr>
              <w:jc w:val="center"/>
              <w:rPr>
                <w:rFonts w:ascii="標楷體" w:eastAsia="標楷體" w:hAnsi="標楷體"/>
                <w:color w:val="000000" w:themeColor="text1"/>
                <w:sz w:val="28"/>
              </w:rPr>
            </w:pPr>
            <w:r w:rsidRPr="00CE3BAB">
              <w:rPr>
                <w:rFonts w:ascii="標楷體" w:eastAsia="標楷體" w:hAnsi="標楷體" w:hint="eastAsia"/>
                <w:color w:val="000000" w:themeColor="text1"/>
                <w:sz w:val="28"/>
              </w:rPr>
              <w:t>上課節數</w:t>
            </w:r>
          </w:p>
        </w:tc>
        <w:tc>
          <w:tcPr>
            <w:tcW w:w="5202" w:type="dxa"/>
            <w:tcBorders>
              <w:left w:val="single" w:sz="4" w:space="0" w:color="auto"/>
            </w:tcBorders>
            <w:vAlign w:val="center"/>
          </w:tcPr>
          <w:p w:rsidR="00A16219" w:rsidRPr="00AD6604" w:rsidRDefault="00A16219" w:rsidP="003D0097">
            <w:pPr>
              <w:rPr>
                <w:rFonts w:ascii="標楷體" w:eastAsia="標楷體" w:hAnsi="標楷體"/>
                <w:color w:val="000000" w:themeColor="text1"/>
                <w:sz w:val="28"/>
              </w:rPr>
            </w:pPr>
            <w:r w:rsidRPr="00CE3BAB">
              <w:rPr>
                <w:rFonts w:ascii="標楷體" w:eastAsia="標楷體" w:hAnsi="標楷體" w:hint="eastAsia"/>
                <w:color w:val="000000" w:themeColor="text1"/>
                <w:sz w:val="28"/>
              </w:rPr>
              <w:t>每週1節，</w:t>
            </w:r>
            <w:r w:rsidR="00324304">
              <w:rPr>
                <w:rFonts w:ascii="標楷體" w:eastAsia="標楷體" w:hAnsi="標楷體" w:hint="eastAsia"/>
                <w:color w:val="000000" w:themeColor="text1"/>
                <w:sz w:val="28"/>
              </w:rPr>
              <w:t>21</w:t>
            </w:r>
            <w:r w:rsidRPr="00CE3BAB">
              <w:rPr>
                <w:rFonts w:ascii="標楷體" w:eastAsia="標楷體" w:hAnsi="標楷體" w:hint="eastAsia"/>
                <w:color w:val="000000" w:themeColor="text1"/>
                <w:sz w:val="28"/>
              </w:rPr>
              <w:t>週，共</w:t>
            </w:r>
            <w:r w:rsidR="00324304">
              <w:rPr>
                <w:rFonts w:ascii="標楷體" w:eastAsia="標楷體" w:hAnsi="標楷體" w:hint="eastAsia"/>
                <w:color w:val="000000" w:themeColor="text1"/>
                <w:sz w:val="28"/>
              </w:rPr>
              <w:t>21</w:t>
            </w:r>
            <w:r w:rsidRPr="00CE3BAB">
              <w:rPr>
                <w:rFonts w:ascii="標楷體" w:eastAsia="標楷體" w:hAnsi="標楷體" w:hint="eastAsia"/>
                <w:color w:val="000000" w:themeColor="text1"/>
                <w:sz w:val="28"/>
              </w:rPr>
              <w:t>節</w:t>
            </w:r>
          </w:p>
        </w:tc>
      </w:tr>
      <w:tr w:rsidR="00A16219" w:rsidRPr="002A5D40" w:rsidTr="003D0097">
        <w:trPr>
          <w:trHeight w:val="1020"/>
        </w:trPr>
        <w:tc>
          <w:tcPr>
            <w:tcW w:w="1805" w:type="dxa"/>
            <w:vAlign w:val="center"/>
          </w:tcPr>
          <w:p w:rsidR="00A16219" w:rsidRPr="002A5D40" w:rsidRDefault="00A16219" w:rsidP="003D0097">
            <w:pPr>
              <w:jc w:val="center"/>
              <w:rPr>
                <w:rFonts w:ascii="標楷體" w:eastAsia="標楷體" w:hAnsi="標楷體"/>
                <w:sz w:val="28"/>
              </w:rPr>
            </w:pPr>
            <w:r w:rsidRPr="002A5D40">
              <w:rPr>
                <w:rFonts w:ascii="標楷體" w:eastAsia="標楷體" w:hAnsi="標楷體"/>
                <w:sz w:val="28"/>
              </w:rPr>
              <w:t>教師</w:t>
            </w:r>
          </w:p>
        </w:tc>
        <w:tc>
          <w:tcPr>
            <w:tcW w:w="12573" w:type="dxa"/>
            <w:gridSpan w:val="3"/>
            <w:vAlign w:val="center"/>
          </w:tcPr>
          <w:p w:rsidR="00A16219" w:rsidRPr="00CE3BAB" w:rsidRDefault="00333A45" w:rsidP="003D0097">
            <w:pPr>
              <w:rPr>
                <w:rFonts w:ascii="標楷體" w:eastAsia="標楷體" w:hAnsi="標楷體"/>
                <w:color w:val="000000" w:themeColor="text1"/>
                <w:sz w:val="28"/>
              </w:rPr>
            </w:pPr>
            <w:r>
              <w:rPr>
                <w:rFonts w:ascii="標楷體" w:eastAsia="標楷體" w:hAnsi="標楷體" w:hint="eastAsia"/>
                <w:color w:val="000000" w:themeColor="text1"/>
                <w:sz w:val="28"/>
              </w:rPr>
              <w:t>徐曉威</w:t>
            </w:r>
          </w:p>
        </w:tc>
      </w:tr>
      <w:tr w:rsidR="00A16219" w:rsidRPr="002A5D40" w:rsidTr="003D0097">
        <w:trPr>
          <w:trHeight w:val="1020"/>
        </w:trPr>
        <w:tc>
          <w:tcPr>
            <w:tcW w:w="1805" w:type="dxa"/>
            <w:vAlign w:val="center"/>
          </w:tcPr>
          <w:p w:rsidR="00A16219" w:rsidRPr="002A5D40" w:rsidRDefault="00A16219" w:rsidP="003D0097">
            <w:pPr>
              <w:jc w:val="center"/>
              <w:rPr>
                <w:rFonts w:ascii="標楷體" w:eastAsia="標楷體" w:hAnsi="標楷體"/>
                <w:sz w:val="28"/>
              </w:rPr>
            </w:pPr>
            <w:r w:rsidRPr="00FF54DE">
              <w:rPr>
                <w:rFonts w:ascii="標楷體" w:eastAsia="標楷體" w:hAnsi="標楷體" w:hint="eastAsia"/>
                <w:sz w:val="28"/>
                <w:szCs w:val="28"/>
              </w:rPr>
              <w:t>設計理念</w:t>
            </w:r>
          </w:p>
        </w:tc>
        <w:tc>
          <w:tcPr>
            <w:tcW w:w="12573" w:type="dxa"/>
            <w:gridSpan w:val="3"/>
            <w:vAlign w:val="center"/>
          </w:tcPr>
          <w:p w:rsidR="00A16219" w:rsidRPr="00333A45" w:rsidRDefault="00333A45" w:rsidP="00333A45">
            <w:pPr>
              <w:spacing w:line="0" w:lineRule="atLeast"/>
              <w:rPr>
                <w:sz w:val="22"/>
                <w:szCs w:val="22"/>
              </w:rPr>
            </w:pPr>
            <w:r w:rsidRPr="00B05076">
              <w:rPr>
                <w:rFonts w:hint="eastAsia"/>
                <w:sz w:val="22"/>
                <w:szCs w:val="22"/>
              </w:rPr>
              <w:t>數學課程發展以生活為中心，配合各階段學生的身心與思考型態的發展歷程，提供適合學生能力與興趣的學習方式。學習活動讓所有學生都能積極參與討論，激盪各種想法，激發創造力，明確表達想法，強化合理判斷的思維與理性溝通的能力，期在社會互動的過程中建立數學知識。</w:t>
            </w:r>
          </w:p>
        </w:tc>
      </w:tr>
      <w:tr w:rsidR="00A16219" w:rsidRPr="002A5D40" w:rsidTr="003D0097">
        <w:trPr>
          <w:trHeight w:val="1020"/>
        </w:trPr>
        <w:tc>
          <w:tcPr>
            <w:tcW w:w="1805" w:type="dxa"/>
            <w:vAlign w:val="center"/>
          </w:tcPr>
          <w:p w:rsidR="00A16219" w:rsidRPr="00FF54DE" w:rsidRDefault="00A16219" w:rsidP="003D0097">
            <w:pPr>
              <w:jc w:val="center"/>
              <w:rPr>
                <w:rFonts w:ascii="標楷體" w:eastAsia="標楷體" w:hAnsi="標楷體"/>
                <w:sz w:val="28"/>
                <w:szCs w:val="28"/>
              </w:rPr>
            </w:pPr>
            <w:r>
              <w:rPr>
                <w:rFonts w:ascii="標楷體" w:eastAsia="標楷體" w:hAnsi="標楷體" w:hint="eastAsia"/>
                <w:sz w:val="28"/>
                <w:szCs w:val="28"/>
              </w:rPr>
              <w:t>總綱</w:t>
            </w:r>
            <w:r w:rsidRPr="006B799D">
              <w:rPr>
                <w:rFonts w:ascii="標楷體" w:eastAsia="標楷體" w:hAnsi="標楷體" w:hint="eastAsia"/>
                <w:sz w:val="28"/>
                <w:szCs w:val="28"/>
              </w:rPr>
              <w:t>核心素養</w:t>
            </w:r>
          </w:p>
        </w:tc>
        <w:tc>
          <w:tcPr>
            <w:tcW w:w="12573" w:type="dxa"/>
            <w:gridSpan w:val="3"/>
            <w:vAlign w:val="center"/>
          </w:tcPr>
          <w:p w:rsidR="00A16219" w:rsidRPr="00AD6604" w:rsidRDefault="00A16219" w:rsidP="003D0097">
            <w:pPr>
              <w:rPr>
                <w:rFonts w:ascii="標楷體" w:eastAsia="標楷體" w:hAnsi="標楷體"/>
                <w:color w:val="000000" w:themeColor="text1"/>
                <w:sz w:val="28"/>
              </w:rPr>
            </w:pPr>
            <w:r w:rsidRPr="00FF54DE">
              <w:rPr>
                <w:rFonts w:ascii="標楷體" w:eastAsia="標楷體" w:hAnsi="標楷體" w:hint="eastAsia"/>
                <w:color w:val="FF0000"/>
                <w:sz w:val="28"/>
                <w:szCs w:val="28"/>
              </w:rPr>
              <w:t>(</w:t>
            </w:r>
            <w:r>
              <w:rPr>
                <w:rFonts w:ascii="標楷體" w:eastAsia="標楷體" w:hAnsi="標楷體" w:hint="eastAsia"/>
                <w:color w:val="FF0000"/>
                <w:sz w:val="28"/>
                <w:szCs w:val="28"/>
              </w:rPr>
              <w:t>一~三、</w:t>
            </w:r>
            <w:r w:rsidRPr="00FF54DE">
              <w:rPr>
                <w:rFonts w:ascii="標楷體" w:eastAsia="標楷體" w:hAnsi="標楷體" w:hint="eastAsia"/>
                <w:color w:val="FF0000"/>
                <w:sz w:val="28"/>
                <w:szCs w:val="28"/>
              </w:rPr>
              <w:t>七</w:t>
            </w:r>
            <w:r>
              <w:rPr>
                <w:rFonts w:ascii="標楷體" w:eastAsia="標楷體" w:hAnsi="標楷體" w:hint="eastAsia"/>
                <w:color w:val="FF0000"/>
                <w:sz w:val="28"/>
                <w:szCs w:val="28"/>
              </w:rPr>
              <w:t>~九</w:t>
            </w:r>
            <w:r w:rsidRPr="00FF54DE">
              <w:rPr>
                <w:rFonts w:ascii="標楷體" w:eastAsia="標楷體" w:hAnsi="標楷體" w:hint="eastAsia"/>
                <w:color w:val="FF0000"/>
                <w:sz w:val="28"/>
                <w:szCs w:val="28"/>
              </w:rPr>
              <w:t>年級</w:t>
            </w:r>
            <w:r>
              <w:rPr>
                <w:rFonts w:ascii="標楷體" w:eastAsia="標楷體" w:hAnsi="標楷體" w:hint="eastAsia"/>
                <w:color w:val="FF0000"/>
                <w:sz w:val="28"/>
                <w:szCs w:val="28"/>
              </w:rPr>
              <w:t>必填，四</w:t>
            </w:r>
            <w:r w:rsidRPr="00FF54DE">
              <w:rPr>
                <w:rFonts w:ascii="標楷體" w:eastAsia="標楷體" w:hAnsi="標楷體" w:hint="eastAsia"/>
                <w:color w:val="FF0000"/>
                <w:sz w:val="28"/>
                <w:szCs w:val="28"/>
              </w:rPr>
              <w:t>~六年級選填)</w:t>
            </w:r>
          </w:p>
        </w:tc>
      </w:tr>
      <w:tr w:rsidR="00A16219" w:rsidRPr="002A5D40" w:rsidTr="003D0097">
        <w:trPr>
          <w:trHeight w:val="1020"/>
        </w:trPr>
        <w:tc>
          <w:tcPr>
            <w:tcW w:w="1805" w:type="dxa"/>
            <w:vAlign w:val="center"/>
          </w:tcPr>
          <w:p w:rsidR="00A16219" w:rsidRDefault="00A16219" w:rsidP="003D0097">
            <w:pPr>
              <w:jc w:val="center"/>
              <w:rPr>
                <w:rFonts w:ascii="標楷體" w:eastAsia="標楷體" w:hAnsi="標楷體"/>
                <w:sz w:val="28"/>
                <w:szCs w:val="28"/>
              </w:rPr>
            </w:pPr>
            <w:r w:rsidRPr="006B799D">
              <w:rPr>
                <w:rFonts w:ascii="標楷體" w:eastAsia="標楷體" w:hAnsi="標楷體" w:hint="eastAsia"/>
                <w:sz w:val="28"/>
                <w:szCs w:val="28"/>
              </w:rPr>
              <w:t>課程目標</w:t>
            </w:r>
          </w:p>
        </w:tc>
        <w:tc>
          <w:tcPr>
            <w:tcW w:w="12573" w:type="dxa"/>
            <w:gridSpan w:val="3"/>
            <w:vAlign w:val="center"/>
          </w:tcPr>
          <w:p w:rsidR="00333A45" w:rsidRPr="00B05076" w:rsidRDefault="00333A45" w:rsidP="00333A45">
            <w:pPr>
              <w:spacing w:line="0" w:lineRule="atLeast"/>
              <w:ind w:left="714" w:hanging="153"/>
              <w:rPr>
                <w:rFonts w:hint="eastAsia"/>
                <w:sz w:val="22"/>
                <w:szCs w:val="22"/>
              </w:rPr>
            </w:pPr>
            <w:r w:rsidRPr="00B05076">
              <w:rPr>
                <w:rFonts w:hint="eastAsia"/>
                <w:sz w:val="22"/>
                <w:szCs w:val="22"/>
              </w:rPr>
              <w:t>1.</w:t>
            </w:r>
            <w:r w:rsidRPr="00B05076">
              <w:rPr>
                <w:rFonts w:hint="eastAsia"/>
                <w:sz w:val="22"/>
                <w:szCs w:val="22"/>
              </w:rPr>
              <w:t>掌握數、量、形的概念與關係。</w:t>
            </w:r>
          </w:p>
          <w:p w:rsidR="00333A45" w:rsidRPr="00B05076" w:rsidRDefault="00333A45" w:rsidP="00333A45">
            <w:pPr>
              <w:spacing w:line="0" w:lineRule="atLeast"/>
              <w:ind w:left="714" w:hanging="153"/>
              <w:rPr>
                <w:rFonts w:hint="eastAsia"/>
                <w:sz w:val="22"/>
                <w:szCs w:val="22"/>
              </w:rPr>
            </w:pPr>
            <w:r w:rsidRPr="00B05076">
              <w:rPr>
                <w:rFonts w:hint="eastAsia"/>
                <w:sz w:val="22"/>
                <w:szCs w:val="22"/>
              </w:rPr>
              <w:t>2.</w:t>
            </w:r>
            <w:r w:rsidRPr="00B05076">
              <w:rPr>
                <w:rFonts w:hint="eastAsia"/>
                <w:sz w:val="22"/>
                <w:szCs w:val="22"/>
              </w:rPr>
              <w:t>培養日常所需的數學素養。</w:t>
            </w:r>
          </w:p>
          <w:p w:rsidR="00333A45" w:rsidRPr="00B05076" w:rsidRDefault="00333A45" w:rsidP="00333A45">
            <w:pPr>
              <w:spacing w:line="0" w:lineRule="atLeast"/>
              <w:ind w:left="714" w:hanging="153"/>
              <w:rPr>
                <w:rFonts w:hint="eastAsia"/>
                <w:sz w:val="22"/>
                <w:szCs w:val="22"/>
              </w:rPr>
            </w:pPr>
            <w:r w:rsidRPr="00B05076">
              <w:rPr>
                <w:rFonts w:hint="eastAsia"/>
                <w:sz w:val="22"/>
                <w:szCs w:val="22"/>
              </w:rPr>
              <w:t>3.</w:t>
            </w:r>
            <w:r w:rsidRPr="00B05076">
              <w:rPr>
                <w:rFonts w:hint="eastAsia"/>
                <w:sz w:val="22"/>
                <w:szCs w:val="22"/>
              </w:rPr>
              <w:t>發展形成數學問題與解決數學問題的能力。</w:t>
            </w:r>
          </w:p>
          <w:p w:rsidR="00333A45" w:rsidRPr="00B05076" w:rsidRDefault="00333A45" w:rsidP="00333A45">
            <w:pPr>
              <w:spacing w:line="0" w:lineRule="atLeast"/>
              <w:ind w:left="714" w:hanging="153"/>
              <w:rPr>
                <w:rFonts w:hint="eastAsia"/>
                <w:sz w:val="22"/>
                <w:szCs w:val="22"/>
              </w:rPr>
            </w:pPr>
            <w:r w:rsidRPr="00B05076">
              <w:rPr>
                <w:rFonts w:hint="eastAsia"/>
                <w:sz w:val="22"/>
                <w:szCs w:val="22"/>
              </w:rPr>
              <w:t>4.</w:t>
            </w:r>
            <w:r w:rsidRPr="00B05076">
              <w:rPr>
                <w:rFonts w:hint="eastAsia"/>
                <w:sz w:val="22"/>
                <w:szCs w:val="22"/>
              </w:rPr>
              <w:t>發展以數學作為明確表達、理性溝通工具的能力。</w:t>
            </w:r>
          </w:p>
          <w:p w:rsidR="00333A45" w:rsidRPr="00B05076" w:rsidRDefault="00333A45" w:rsidP="00333A45">
            <w:pPr>
              <w:spacing w:line="0" w:lineRule="atLeast"/>
              <w:ind w:left="714" w:hanging="153"/>
              <w:rPr>
                <w:rFonts w:hint="eastAsia"/>
                <w:sz w:val="22"/>
                <w:szCs w:val="22"/>
              </w:rPr>
            </w:pPr>
            <w:r w:rsidRPr="00B05076">
              <w:rPr>
                <w:rFonts w:hint="eastAsia"/>
                <w:sz w:val="22"/>
                <w:szCs w:val="22"/>
              </w:rPr>
              <w:t>5.</w:t>
            </w:r>
            <w:r w:rsidRPr="00B05076">
              <w:rPr>
                <w:rFonts w:hint="eastAsia"/>
                <w:sz w:val="22"/>
                <w:szCs w:val="22"/>
              </w:rPr>
              <w:t>培養數學的批判分析能力。</w:t>
            </w:r>
          </w:p>
          <w:p w:rsidR="00A16219" w:rsidRPr="00333A45" w:rsidRDefault="00333A45" w:rsidP="00333A45">
            <w:pPr>
              <w:spacing w:line="0" w:lineRule="atLeast"/>
              <w:ind w:left="714" w:hanging="153"/>
              <w:rPr>
                <w:sz w:val="22"/>
                <w:szCs w:val="22"/>
              </w:rPr>
            </w:pPr>
            <w:r w:rsidRPr="00B05076">
              <w:rPr>
                <w:rFonts w:hint="eastAsia"/>
                <w:sz w:val="22"/>
                <w:szCs w:val="22"/>
              </w:rPr>
              <w:t>6.</w:t>
            </w:r>
            <w:r w:rsidRPr="00B05076">
              <w:rPr>
                <w:rFonts w:hint="eastAsia"/>
                <w:sz w:val="22"/>
                <w:szCs w:val="22"/>
              </w:rPr>
              <w:t>培養欣賞數學的能力。</w:t>
            </w:r>
          </w:p>
        </w:tc>
      </w:tr>
    </w:tbl>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16219" w:rsidRDefault="00A16219" w:rsidP="00A16219">
      <w:pPr>
        <w:spacing w:line="60" w:lineRule="auto"/>
        <w:jc w:val="center"/>
        <w:rPr>
          <w:rFonts w:ascii="標楷體" w:eastAsia="標楷體" w:hAnsi="標楷體"/>
          <w:sz w:val="36"/>
          <w:szCs w:val="36"/>
        </w:rPr>
      </w:pPr>
    </w:p>
    <w:p w:rsidR="00A56502" w:rsidRDefault="00A56502">
      <w:pPr>
        <w:rPr>
          <w:rFonts w:ascii="標楷體" w:eastAsia="標楷體" w:hAnsi="標楷體"/>
          <w:sz w:val="36"/>
          <w:szCs w:val="36"/>
        </w:rPr>
      </w:pPr>
      <w:r>
        <w:rPr>
          <w:rFonts w:ascii="標楷體" w:eastAsia="標楷體" w:hAnsi="標楷體"/>
          <w:sz w:val="36"/>
          <w:szCs w:val="36"/>
        </w:rPr>
        <w:br w:type="page"/>
      </w:r>
    </w:p>
    <w:p w:rsidR="00A16219" w:rsidRDefault="00A16219" w:rsidP="00A16219">
      <w:pPr>
        <w:spacing w:line="60" w:lineRule="auto"/>
        <w:jc w:val="center"/>
        <w:rPr>
          <w:rFonts w:ascii="標楷體" w:eastAsia="標楷體" w:hAnsi="標楷體"/>
          <w:sz w:val="36"/>
          <w:szCs w:val="36"/>
        </w:rPr>
      </w:pP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504"/>
        <w:gridCol w:w="1793"/>
        <w:gridCol w:w="1984"/>
        <w:gridCol w:w="1843"/>
        <w:gridCol w:w="2408"/>
        <w:gridCol w:w="2978"/>
        <w:gridCol w:w="1559"/>
        <w:gridCol w:w="1559"/>
      </w:tblGrid>
      <w:tr w:rsidR="00C605EE" w:rsidRPr="00FF54DE" w:rsidTr="00C605EE">
        <w:trPr>
          <w:trHeight w:val="649"/>
          <w:tblHeader/>
        </w:trPr>
        <w:tc>
          <w:tcPr>
            <w:tcW w:w="785" w:type="pct"/>
            <w:gridSpan w:val="2"/>
            <w:tcBorders>
              <w:top w:val="double" w:sz="4" w:space="0" w:color="auto"/>
              <w:left w:val="double" w:sz="4" w:space="0" w:color="auto"/>
              <w:bottom w:val="single" w:sz="6" w:space="0" w:color="auto"/>
              <w:right w:val="single" w:sz="6" w:space="0" w:color="auto"/>
            </w:tcBorders>
            <w:shd w:val="clear" w:color="auto" w:fill="F3F3F3"/>
            <w:vAlign w:val="center"/>
          </w:tcPr>
          <w:p w:rsidR="00C605EE" w:rsidRPr="00A56502" w:rsidRDefault="00C605EE" w:rsidP="005E2C21">
            <w:pPr>
              <w:jc w:val="center"/>
              <w:rPr>
                <w:rFonts w:ascii="標楷體" w:eastAsia="標楷體" w:hAnsi="標楷體" w:cs="新細明體"/>
                <w:b/>
                <w:color w:val="FF0000"/>
                <w:sz w:val="28"/>
                <w:szCs w:val="28"/>
              </w:rPr>
            </w:pPr>
            <w:r w:rsidRPr="009A04F2">
              <w:rPr>
                <w:rFonts w:ascii="標楷體" w:eastAsia="標楷體" w:hAnsi="標楷體" w:cs="新細明體" w:hint="eastAsia"/>
                <w:b/>
                <w:color w:val="FF0000"/>
                <w:sz w:val="28"/>
                <w:szCs w:val="28"/>
              </w:rPr>
              <w:t>教學進度</w:t>
            </w:r>
          </w:p>
        </w:tc>
        <w:tc>
          <w:tcPr>
            <w:tcW w:w="678" w:type="pct"/>
            <w:vMerge w:val="restart"/>
            <w:tcBorders>
              <w:top w:val="double" w:sz="4" w:space="0" w:color="auto"/>
              <w:left w:val="single" w:sz="6" w:space="0" w:color="auto"/>
              <w:right w:val="single" w:sz="6" w:space="0" w:color="auto"/>
            </w:tcBorders>
            <w:shd w:val="clear" w:color="auto" w:fill="F3F3F3"/>
            <w:vAlign w:val="center"/>
          </w:tcPr>
          <w:p w:rsidR="00C605EE" w:rsidRPr="009A04F2" w:rsidRDefault="00C605EE" w:rsidP="005E2C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學習表現</w:t>
            </w:r>
          </w:p>
        </w:tc>
        <w:tc>
          <w:tcPr>
            <w:tcW w:w="630" w:type="pct"/>
            <w:vMerge w:val="restart"/>
            <w:tcBorders>
              <w:top w:val="double" w:sz="4" w:space="0" w:color="auto"/>
              <w:left w:val="single" w:sz="6" w:space="0" w:color="auto"/>
              <w:right w:val="single" w:sz="4" w:space="0" w:color="auto"/>
            </w:tcBorders>
            <w:shd w:val="clear" w:color="auto" w:fill="F3F3F3"/>
            <w:vAlign w:val="center"/>
          </w:tcPr>
          <w:p w:rsidR="00C605EE" w:rsidRDefault="00C605EE" w:rsidP="005E2C21">
            <w:pPr>
              <w:jc w:val="center"/>
              <w:rPr>
                <w:rFonts w:ascii="標楷體" w:eastAsia="標楷體" w:hAnsi="標楷體"/>
                <w:b/>
                <w:color w:val="FF0000"/>
                <w:sz w:val="28"/>
                <w:szCs w:val="28"/>
              </w:rPr>
            </w:pPr>
            <w:r>
              <w:rPr>
                <w:rFonts w:ascii="標楷體" w:eastAsia="標楷體" w:hAnsi="標楷體" w:hint="eastAsia"/>
                <w:b/>
                <w:color w:val="FF0000"/>
                <w:sz w:val="28"/>
                <w:szCs w:val="28"/>
              </w:rPr>
              <w:t>校訂</w:t>
            </w:r>
          </w:p>
          <w:p w:rsidR="00C605EE" w:rsidRPr="009A04F2" w:rsidRDefault="00C605EE" w:rsidP="005E2C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學習內容</w:t>
            </w:r>
          </w:p>
        </w:tc>
        <w:tc>
          <w:tcPr>
            <w:tcW w:w="823" w:type="pct"/>
            <w:vMerge w:val="restart"/>
            <w:tcBorders>
              <w:top w:val="double" w:sz="4" w:space="0" w:color="auto"/>
              <w:left w:val="single" w:sz="4" w:space="0" w:color="auto"/>
              <w:right w:val="single" w:sz="4" w:space="0" w:color="auto"/>
            </w:tcBorders>
            <w:shd w:val="clear" w:color="auto" w:fill="F3F3F3"/>
            <w:vAlign w:val="center"/>
          </w:tcPr>
          <w:p w:rsidR="00C605EE" w:rsidRPr="009A04F2" w:rsidRDefault="00C605EE" w:rsidP="005E2C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學習目標</w:t>
            </w:r>
          </w:p>
        </w:tc>
        <w:tc>
          <w:tcPr>
            <w:tcW w:w="1018" w:type="pct"/>
            <w:vMerge w:val="restart"/>
            <w:tcBorders>
              <w:top w:val="double" w:sz="4" w:space="0" w:color="auto"/>
              <w:left w:val="single" w:sz="4" w:space="0" w:color="auto"/>
              <w:right w:val="single" w:sz="6" w:space="0" w:color="auto"/>
            </w:tcBorders>
            <w:shd w:val="clear" w:color="auto" w:fill="F3F3F3"/>
            <w:vAlign w:val="center"/>
          </w:tcPr>
          <w:p w:rsidR="00C605EE" w:rsidRPr="009A04F2" w:rsidRDefault="00C605EE" w:rsidP="005E2C21">
            <w:pPr>
              <w:jc w:val="center"/>
              <w:rPr>
                <w:rFonts w:ascii="標楷體" w:eastAsia="標楷體" w:hAnsi="標楷體"/>
                <w:b/>
                <w:color w:val="FF0000"/>
                <w:sz w:val="28"/>
                <w:szCs w:val="28"/>
              </w:rPr>
            </w:pPr>
            <w:r>
              <w:rPr>
                <w:rFonts w:ascii="標楷體" w:eastAsia="標楷體" w:hAnsi="標楷體" w:hint="eastAsia"/>
                <w:b/>
                <w:color w:val="FF0000"/>
                <w:sz w:val="28"/>
                <w:szCs w:val="28"/>
              </w:rPr>
              <w:t>學習活動</w:t>
            </w:r>
          </w:p>
        </w:tc>
        <w:tc>
          <w:tcPr>
            <w:tcW w:w="533" w:type="pct"/>
            <w:vMerge w:val="restart"/>
            <w:tcBorders>
              <w:top w:val="double" w:sz="4" w:space="0" w:color="auto"/>
              <w:left w:val="single" w:sz="6" w:space="0" w:color="auto"/>
              <w:right w:val="single" w:sz="6" w:space="0" w:color="auto"/>
            </w:tcBorders>
            <w:shd w:val="clear" w:color="auto" w:fill="F3F3F3"/>
            <w:vAlign w:val="center"/>
          </w:tcPr>
          <w:p w:rsidR="00C605EE" w:rsidRPr="00A56502" w:rsidRDefault="00C605EE" w:rsidP="005E2C21">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學習評量</w:t>
            </w:r>
          </w:p>
        </w:tc>
        <w:tc>
          <w:tcPr>
            <w:tcW w:w="533" w:type="pct"/>
            <w:vMerge w:val="restart"/>
            <w:tcBorders>
              <w:top w:val="double" w:sz="4" w:space="0" w:color="auto"/>
              <w:left w:val="single" w:sz="6" w:space="0" w:color="auto"/>
              <w:right w:val="double" w:sz="4" w:space="0" w:color="auto"/>
            </w:tcBorders>
            <w:shd w:val="clear" w:color="auto" w:fill="F3F3F3"/>
            <w:vAlign w:val="center"/>
          </w:tcPr>
          <w:p w:rsidR="00C605EE" w:rsidRPr="00A56502" w:rsidRDefault="00C605EE" w:rsidP="005E2C21">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教材</w:t>
            </w:r>
          </w:p>
          <w:p w:rsidR="00C605EE" w:rsidRPr="00A56502" w:rsidRDefault="00C605EE" w:rsidP="005E2C21">
            <w:pPr>
              <w:jc w:val="center"/>
              <w:rPr>
                <w:rFonts w:ascii="標楷體" w:eastAsia="標楷體" w:hAnsi="標楷體"/>
                <w:b/>
                <w:color w:val="FF0000"/>
                <w:sz w:val="28"/>
                <w:szCs w:val="28"/>
              </w:rPr>
            </w:pPr>
            <w:r w:rsidRPr="00A56502">
              <w:rPr>
                <w:rFonts w:ascii="標楷體" w:eastAsia="標楷體" w:hAnsi="標楷體" w:hint="eastAsia"/>
                <w:b/>
                <w:color w:val="FF0000"/>
                <w:sz w:val="28"/>
                <w:szCs w:val="28"/>
              </w:rPr>
              <w:t>學習資源</w:t>
            </w:r>
          </w:p>
        </w:tc>
      </w:tr>
      <w:tr w:rsidR="00C605EE" w:rsidRPr="00FF54DE" w:rsidTr="00C605EE">
        <w:trPr>
          <w:trHeight w:val="1035"/>
          <w:tblHeader/>
        </w:trPr>
        <w:tc>
          <w:tcPr>
            <w:tcW w:w="172" w:type="pct"/>
            <w:tcBorders>
              <w:right w:val="single" w:sz="4" w:space="0" w:color="auto"/>
            </w:tcBorders>
            <w:shd w:val="clear" w:color="auto" w:fill="F3F3F3"/>
            <w:vAlign w:val="center"/>
          </w:tcPr>
          <w:p w:rsidR="00C605EE" w:rsidRPr="009A04F2" w:rsidRDefault="00C605EE" w:rsidP="005E2C21">
            <w:pPr>
              <w:snapToGrid w:val="0"/>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週次</w:t>
            </w:r>
          </w:p>
        </w:tc>
        <w:tc>
          <w:tcPr>
            <w:tcW w:w="613" w:type="pct"/>
            <w:tcBorders>
              <w:left w:val="single" w:sz="4" w:space="0" w:color="auto"/>
              <w:right w:val="single" w:sz="6" w:space="0" w:color="auto"/>
            </w:tcBorders>
            <w:shd w:val="clear" w:color="auto" w:fill="F3F3F3"/>
            <w:vAlign w:val="center"/>
          </w:tcPr>
          <w:p w:rsidR="00C605EE" w:rsidRPr="009A04F2" w:rsidRDefault="00C605EE" w:rsidP="005E2C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單元/主題</w:t>
            </w:r>
          </w:p>
          <w:p w:rsidR="00C605EE" w:rsidRPr="009A04F2" w:rsidRDefault="00C605EE" w:rsidP="005E2C21">
            <w:pPr>
              <w:jc w:val="center"/>
              <w:rPr>
                <w:rFonts w:ascii="標楷體" w:eastAsia="標楷體" w:hAnsi="標楷體"/>
                <w:b/>
                <w:color w:val="FF0000"/>
                <w:sz w:val="28"/>
                <w:szCs w:val="28"/>
              </w:rPr>
            </w:pPr>
            <w:r w:rsidRPr="009A04F2">
              <w:rPr>
                <w:rFonts w:ascii="標楷體" w:eastAsia="標楷體" w:hAnsi="標楷體" w:hint="eastAsia"/>
                <w:b/>
                <w:color w:val="FF0000"/>
                <w:sz w:val="28"/>
                <w:szCs w:val="28"/>
              </w:rPr>
              <w:t>名稱</w:t>
            </w:r>
            <w:r>
              <w:rPr>
                <w:rFonts w:ascii="標楷體" w:eastAsia="標楷體" w:hAnsi="標楷體" w:hint="eastAsia"/>
                <w:b/>
                <w:color w:val="FF0000"/>
                <w:sz w:val="28"/>
                <w:szCs w:val="28"/>
              </w:rPr>
              <w:t>/</w:t>
            </w:r>
            <w:r w:rsidRPr="009A04F2">
              <w:rPr>
                <w:rFonts w:ascii="標楷體" w:eastAsia="標楷體" w:hAnsi="標楷體" w:hint="eastAsia"/>
                <w:b/>
                <w:color w:val="FF0000"/>
                <w:sz w:val="28"/>
                <w:szCs w:val="28"/>
              </w:rPr>
              <w:t>節數</w:t>
            </w:r>
          </w:p>
        </w:tc>
        <w:tc>
          <w:tcPr>
            <w:tcW w:w="678" w:type="pct"/>
            <w:vMerge/>
            <w:tcBorders>
              <w:left w:val="single" w:sz="6" w:space="0" w:color="auto"/>
              <w:right w:val="single" w:sz="6" w:space="0" w:color="auto"/>
            </w:tcBorders>
            <w:shd w:val="clear" w:color="auto" w:fill="F3F3F3"/>
            <w:vAlign w:val="center"/>
          </w:tcPr>
          <w:p w:rsidR="00C605EE" w:rsidRPr="00FF54DE" w:rsidRDefault="00C605EE" w:rsidP="005E2C21">
            <w:pPr>
              <w:jc w:val="center"/>
              <w:rPr>
                <w:rFonts w:ascii="標楷體" w:eastAsia="標楷體" w:hAnsi="標楷體" w:cs="新細明體"/>
                <w:color w:val="FF0000"/>
                <w:sz w:val="28"/>
                <w:szCs w:val="28"/>
              </w:rPr>
            </w:pPr>
          </w:p>
        </w:tc>
        <w:tc>
          <w:tcPr>
            <w:tcW w:w="630" w:type="pct"/>
            <w:vMerge/>
            <w:tcBorders>
              <w:left w:val="single" w:sz="6" w:space="0" w:color="auto"/>
              <w:right w:val="single" w:sz="4" w:space="0" w:color="auto"/>
            </w:tcBorders>
            <w:shd w:val="clear" w:color="auto" w:fill="F3F3F3"/>
            <w:vAlign w:val="center"/>
          </w:tcPr>
          <w:p w:rsidR="00C605EE" w:rsidRPr="00FF54DE" w:rsidRDefault="00C605EE" w:rsidP="005E2C21">
            <w:pPr>
              <w:jc w:val="center"/>
              <w:rPr>
                <w:rFonts w:ascii="標楷體" w:eastAsia="標楷體" w:hAnsi="標楷體" w:cs="新細明體"/>
                <w:color w:val="FF0000"/>
                <w:sz w:val="28"/>
                <w:szCs w:val="28"/>
              </w:rPr>
            </w:pPr>
          </w:p>
        </w:tc>
        <w:tc>
          <w:tcPr>
            <w:tcW w:w="823" w:type="pct"/>
            <w:vMerge/>
            <w:tcBorders>
              <w:left w:val="single" w:sz="4" w:space="0" w:color="auto"/>
              <w:right w:val="single" w:sz="4" w:space="0" w:color="auto"/>
            </w:tcBorders>
            <w:shd w:val="clear" w:color="auto" w:fill="F3F3F3"/>
            <w:vAlign w:val="center"/>
          </w:tcPr>
          <w:p w:rsidR="00C605EE" w:rsidRPr="00FF54DE" w:rsidRDefault="00C605EE" w:rsidP="005E2C21">
            <w:pPr>
              <w:jc w:val="center"/>
              <w:rPr>
                <w:rFonts w:ascii="標楷體" w:eastAsia="標楷體" w:hAnsi="標楷體" w:cs="新細明體"/>
                <w:color w:val="FF0000"/>
                <w:sz w:val="28"/>
                <w:szCs w:val="28"/>
              </w:rPr>
            </w:pPr>
          </w:p>
        </w:tc>
        <w:tc>
          <w:tcPr>
            <w:tcW w:w="1018" w:type="pct"/>
            <w:vMerge/>
            <w:tcBorders>
              <w:left w:val="single" w:sz="4" w:space="0" w:color="auto"/>
              <w:right w:val="single" w:sz="6" w:space="0" w:color="auto"/>
            </w:tcBorders>
            <w:shd w:val="clear" w:color="auto" w:fill="F3F3F3"/>
            <w:vAlign w:val="center"/>
          </w:tcPr>
          <w:p w:rsidR="00C605EE" w:rsidRPr="00FF54DE" w:rsidRDefault="00C605EE" w:rsidP="005E2C21">
            <w:pPr>
              <w:jc w:val="center"/>
              <w:rPr>
                <w:rFonts w:ascii="標楷體" w:eastAsia="標楷體" w:hAnsi="標楷體" w:cs="新細明體"/>
                <w:color w:val="FF0000"/>
                <w:sz w:val="28"/>
                <w:szCs w:val="28"/>
              </w:rPr>
            </w:pPr>
          </w:p>
        </w:tc>
        <w:tc>
          <w:tcPr>
            <w:tcW w:w="533" w:type="pct"/>
            <w:vMerge/>
            <w:tcBorders>
              <w:left w:val="single" w:sz="6" w:space="0" w:color="auto"/>
              <w:right w:val="single" w:sz="6" w:space="0" w:color="auto"/>
            </w:tcBorders>
            <w:shd w:val="clear" w:color="auto" w:fill="F3F3F3"/>
            <w:vAlign w:val="center"/>
          </w:tcPr>
          <w:p w:rsidR="00C605EE" w:rsidRPr="00FF54DE" w:rsidRDefault="00C605EE" w:rsidP="005E2C21">
            <w:pPr>
              <w:jc w:val="center"/>
              <w:rPr>
                <w:rFonts w:ascii="標楷體" w:eastAsia="標楷體" w:hAnsi="標楷體"/>
                <w:color w:val="FF0000"/>
                <w:sz w:val="28"/>
                <w:szCs w:val="28"/>
              </w:rPr>
            </w:pPr>
          </w:p>
        </w:tc>
        <w:tc>
          <w:tcPr>
            <w:tcW w:w="533" w:type="pct"/>
            <w:vMerge/>
            <w:tcBorders>
              <w:left w:val="single" w:sz="6" w:space="0" w:color="auto"/>
              <w:right w:val="double" w:sz="4" w:space="0" w:color="auto"/>
            </w:tcBorders>
            <w:shd w:val="clear" w:color="auto" w:fill="F3F3F3"/>
            <w:vAlign w:val="center"/>
          </w:tcPr>
          <w:p w:rsidR="00C605EE" w:rsidRPr="00FF54DE" w:rsidRDefault="00C605EE" w:rsidP="005E2C21">
            <w:pPr>
              <w:jc w:val="center"/>
              <w:rPr>
                <w:rFonts w:ascii="標楷體" w:eastAsia="標楷體" w:hAnsi="標楷體"/>
                <w:color w:val="FF0000"/>
                <w:sz w:val="28"/>
                <w:szCs w:val="28"/>
              </w:rPr>
            </w:pP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sidRPr="00FF54DE">
              <w:rPr>
                <w:rFonts w:ascii="標楷體" w:eastAsia="標楷體" w:hAnsi="標楷體"/>
                <w:sz w:val="28"/>
                <w:szCs w:val="28"/>
              </w:rPr>
              <w:t>一</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開學準備</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hint="eastAsia"/>
                <w:noProof/>
                <w:sz w:val="20"/>
                <w:szCs w:val="20"/>
              </w:rPr>
            </w:pP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hint="eastAsia"/>
                <w:noProof/>
                <w:sz w:val="20"/>
                <w:szCs w:val="20"/>
              </w:rPr>
            </w:pPr>
          </w:p>
        </w:tc>
        <w:tc>
          <w:tcPr>
            <w:tcW w:w="533" w:type="pct"/>
            <w:vAlign w:val="center"/>
          </w:tcPr>
          <w:p w:rsidR="00333A45" w:rsidRPr="00333A45" w:rsidRDefault="00333A45" w:rsidP="00333A45">
            <w:pPr>
              <w:snapToGrid w:val="0"/>
              <w:ind w:left="57" w:right="57"/>
              <w:jc w:val="both"/>
              <w:rPr>
                <w:rFonts w:ascii="標楷體" w:eastAsia="標楷體" w:hAnsi="標楷體" w:hint="eastAsia"/>
                <w:noProof/>
                <w:sz w:val="20"/>
                <w:szCs w:val="20"/>
              </w:rPr>
            </w:pPr>
          </w:p>
        </w:tc>
        <w:tc>
          <w:tcPr>
            <w:tcW w:w="533" w:type="pct"/>
            <w:vAlign w:val="center"/>
          </w:tcPr>
          <w:p w:rsidR="00333A45" w:rsidRPr="00333A45" w:rsidRDefault="00333A45" w:rsidP="00333A45">
            <w:pPr>
              <w:snapToGrid w:val="0"/>
              <w:ind w:left="57" w:right="57"/>
              <w:jc w:val="both"/>
              <w:rPr>
                <w:rFonts w:ascii="標楷體" w:eastAsia="標楷體" w:hAnsi="標楷體" w:hint="eastAsia"/>
                <w:noProof/>
                <w:sz w:val="20"/>
                <w:szCs w:val="20"/>
              </w:rPr>
            </w:pP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sidRPr="00FF54DE">
              <w:rPr>
                <w:rFonts w:ascii="標楷體" w:eastAsia="標楷體" w:hAnsi="標楷體"/>
                <w:sz w:val="28"/>
                <w:szCs w:val="28"/>
              </w:rPr>
              <w:t>二</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一、整數四則混合計算</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1.解決生活情境中兩步驟的加乘、減乘混合計算問題。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2.解決生活情境中兩步驟的加除、減除混合計算問題。</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3.能理解整數四則混合計算的約定。</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【活動一】加減與乘的混合計算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1.教師口述情境布題，透過觀察和討論，使用含有括號的併式記錄加減與乘的問題。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2.教師重新布題，透過觀察和討論，理解加減與乘時，先乘後加減。</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【活動二】加減與除的混合計算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1.教師口述情境布題，透過觀察和討論，使用含有括號的併式記錄加減與除的問題。</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2.教師重新布題，透過觀察和討論，理解加減與除時，先除後加減。</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3.互相討論</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t>三</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一、整數四則混合計算</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1.能解決生活情境中，兩步驟的整數四則混合計算問題。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2.能理解整數四則混合計算的約定。</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3.能在數的計算中，活用乘法結合律。</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4.能透過遊戲熟練運用整數四則混合計算。</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【活動三】四則運算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1.教師口述布題，透過觀察和討論，理解有括號的算式中，括號內的算式先算。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2.教師重新布題，透過觀察和討論，理解沒有括號的算式中，只有乘除或只有加減時，要由左而右計算。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3.教師重新布題，透過觀察和討論，理解沒有括號的算式中，加</w:t>
            </w:r>
            <w:r w:rsidRPr="00333A45">
              <w:rPr>
                <w:rFonts w:ascii="標楷體" w:eastAsia="標楷體" w:hAnsi="標楷體"/>
                <w:noProof/>
                <w:sz w:val="20"/>
                <w:szCs w:val="20"/>
              </w:rPr>
              <w:lastRenderedPageBreak/>
              <w:t>減乘除混合時，先算乘除再算加減。</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【數學步道】</w:t>
            </w:r>
            <w:r w:rsidRPr="00333A45">
              <w:rPr>
                <w:rFonts w:ascii="標楷體" w:eastAsia="標楷體" w:hAnsi="標楷體"/>
                <w:noProof/>
                <w:sz w:val="20"/>
                <w:szCs w:val="20"/>
              </w:rPr>
              <w:t>1～100數字魔幻列車</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1.教師口述布題，學生透過實作，利用限定數字和運算符號使算式答案接近目標數，並能熟練運用整數四則計算規則。</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3.互相討論</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1.附件1</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四</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二、公里</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1.認識長度單位「公里」，知道公里、公尺和公分的關係並做化聚。</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2.經驗1公里的長並培養量感。</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【活動一】認識公里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1.教師口述布題提問，認識公里。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2.教師口述布題，透過觀察、討論和操作，進行公里的實測和估測活動，以培養量感。</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3.教師口述布題，學生進行以公里為單位的解題活動。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【活動二】公里、公尺和公分的換算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1.教師口述布題(進行幾公里換成幾公尺的單位化聚)，學生透過觀察和討論，進行解題活動。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2.教師重新布題(幾公尺換成幾公里幾公尺的單位化聚)，學生透過觀察和討論，進行解題活動。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3.教師口述布題(進行幾公里換成幾公分的單位化聚)，學生透過觀察和討論，進行解題活動。</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4.教師重新布題(幾公分</w:t>
            </w:r>
            <w:r w:rsidRPr="00333A45">
              <w:rPr>
                <w:rFonts w:ascii="標楷體" w:eastAsia="標楷體" w:hAnsi="標楷體" w:hint="eastAsia"/>
                <w:noProof/>
                <w:sz w:val="20"/>
                <w:szCs w:val="20"/>
              </w:rPr>
              <w:t>換成幾公里的單位化聚</w:t>
            </w:r>
            <w:r w:rsidRPr="00333A45">
              <w:rPr>
                <w:rFonts w:ascii="標楷體" w:eastAsia="標楷體" w:hAnsi="標楷體"/>
                <w:noProof/>
                <w:sz w:val="20"/>
                <w:szCs w:val="20"/>
              </w:rPr>
              <w:t>)，學生透過觀</w:t>
            </w:r>
            <w:r w:rsidRPr="00333A45">
              <w:rPr>
                <w:rFonts w:ascii="標楷體" w:eastAsia="標楷體" w:hAnsi="標楷體"/>
                <w:noProof/>
                <w:sz w:val="20"/>
                <w:szCs w:val="20"/>
              </w:rPr>
              <w:lastRenderedPageBreak/>
              <w:t>察和討論，進行解題活動。</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3.作業習寫</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4.實測操作</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1.附件2</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五</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二、公里</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1.能解決「公里、公尺」的複名數計算問題。</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【活動三】公里和公尺的加減計算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1.教師以口述路標的情境布題，透過觀察和討論，學生進行公里和公尺的二階單位加法計算活動。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2.教師以口述溪頭路線圖情境布題，透過觀察和討論，學生進行公里和公尺二階單位的減法計算活動。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【活動四】公里和公尺的乘除計算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1.教師以口述情境布題，透過觀察和討論，學生進行公里和公尺二階單位的乘法計算活動。</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2.教師重新口述布題，透過觀察和討論，學生進行公里和公尺的二階單位除法計算活動。</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3.作業習寫</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4.實測操作</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1.附件3</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t>六</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三、分數</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1.能在具體等分的情境中，理解等值分數。</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2.能做簡單異分母分數的比較。</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【活動一】等值分數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1.教師口述布題，透過觀察、討論和操作分數板，察覺與1等值的分數。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2.教師重新口述布題，透過觀察、討論和操作，察覺其他的等值的分數。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lastRenderedPageBreak/>
              <w:t>【活動二】簡單異分母分數的比較</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1.教師口述布題，透過觀察和討論，察覺與異分母間的等值的分數，並進行比較。</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2.互相討論</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4.回家作業</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5.實際操作</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1.附件4、5、6</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七</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三、分數</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1.能做簡單分數和小數的互換(分</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母為</w:t>
            </w:r>
            <w:r w:rsidRPr="00333A45">
              <w:rPr>
                <w:rFonts w:ascii="標楷體" w:eastAsia="標楷體" w:hAnsi="標楷體"/>
                <w:noProof/>
                <w:sz w:val="20"/>
                <w:szCs w:val="20"/>
              </w:rPr>
              <w:t>2、5、10、100)。</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2.能在具體等分的情境中，理解分數之「整數相除」的意涵。</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3.認識分數數線，並能將分數標記在數線上。</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【活動三】分數和小數的互換</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1.教師口述布題，學生透過觀察和討論，察覺和解決分數化為小數、小數化為分數的問題(分母為10、100)。</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2.教師重新口述布題，學生解決分數化為小數、小數化為分數的問題(分母為2、5、10、100)。</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【活動四】用分數表示整數相除的結果</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1.教師口述布題，學生透過觀察和討論，察覺和解決整數除以整數使用真分數表徵的問題。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2.教師重新口述布題，學生解決整數除以整數使用假(帶)分數表徵的問題。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【活動五】分數數線</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1.教師口述布題，學生透過觀察和討論，認識分數數線。</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2.教師重新口</w:t>
            </w:r>
            <w:r w:rsidRPr="00333A45">
              <w:rPr>
                <w:rFonts w:ascii="標楷體" w:eastAsia="標楷體" w:hAnsi="標楷體" w:hint="eastAsia"/>
                <w:noProof/>
                <w:sz w:val="20"/>
                <w:szCs w:val="20"/>
              </w:rPr>
              <w:t>述布題，學生能將簡單的分數標示在分數數線上。</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八</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四、四邊形</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1.能理解平面上兩線垂直與平行的意義。</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2.能在平面上畫出兩條互相垂直與互相平行的線。</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3.能認識四邊形和四邊形上的常用數學用語。</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【活動一】垂直與平行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1.教師口述布題，透過操作摺紙活動，察覺直角的位置。</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2.教師重新口述布題，透過觀察和討論，察覺兩條直線垂直的情形。</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3.學生學習繪製兩條互相垂直的線和一條通過線外一點的垂直線。</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4.教師口述布題，透過觀察和討論，察覺兩條直線平行的關係。</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5.學生學習繪製兩條互相平行的直線和一條線通過直線外一點並和直線平行線。</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6.教師重新口述布題，學生透過觀察、操作和討論，理解兩條平行線間的距離。</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【活動二】四邊形</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1.教師口述布題，透過觀察、討論和操作，認識四邊形和其數學上的用語(對鄰邊、邊、對</w:t>
            </w:r>
            <w:r w:rsidRPr="00333A45">
              <w:rPr>
                <w:rFonts w:ascii="標楷體" w:eastAsia="標楷體" w:hAnsi="標楷體" w:hint="eastAsia"/>
                <w:noProof/>
                <w:sz w:val="20"/>
                <w:szCs w:val="20"/>
              </w:rPr>
              <w:t>角、對角線</w:t>
            </w:r>
            <w:r w:rsidRPr="00333A45">
              <w:rPr>
                <w:rFonts w:ascii="標楷體" w:eastAsia="標楷體" w:hAnsi="標楷體"/>
                <w:noProof/>
                <w:sz w:val="20"/>
                <w:szCs w:val="20"/>
              </w:rPr>
              <w:t>)。</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2.課堂問答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3.作業習寫</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4.實測操作</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1.三角板</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2.量角器</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3.直尺</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4.紙</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t>九</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四、四邊形</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1.能運用邊或角的構成要素辨認簡單平面圖形(含正方形、長方形、菱形)。</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2.能運用平行的概念辨認簡單平面圖形(含平行四邊形、梯形)。</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3.能透過操作認識各類四</w:t>
            </w:r>
            <w:r w:rsidRPr="00333A45">
              <w:rPr>
                <w:rFonts w:ascii="標楷體" w:eastAsia="標楷體" w:hAnsi="標楷體"/>
                <w:noProof/>
                <w:sz w:val="20"/>
                <w:szCs w:val="20"/>
              </w:rPr>
              <w:lastRenderedPageBreak/>
              <w:t>邊形的簡單性質(含正方形、長方形、菱形、平行四邊形、梯形)。</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4.能畫出正方形、長方形、梯形與平行四邊形。</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lastRenderedPageBreak/>
              <w:t>【活動三】認識各類四邊形及其性質</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1.教師口述布題，透過觀察、討論和操作，認識各種四邊形(正方形、長方形、平行四邊形、菱形和梯形)。</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2.教師口述布題，透過觀察和討論四邊形的邊、角關係，察覺和</w:t>
            </w:r>
            <w:r w:rsidRPr="00333A45">
              <w:rPr>
                <w:rFonts w:ascii="標楷體" w:eastAsia="標楷體" w:hAnsi="標楷體"/>
                <w:noProof/>
                <w:sz w:val="20"/>
                <w:szCs w:val="20"/>
              </w:rPr>
              <w:lastRenderedPageBreak/>
              <w:t>比較正方形、長方形、平行四邊形、菱形和梯形等平面圖形的異同。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【活動四】分割四邊形及畫四邊形</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1.教師口述布題，透過觀察、討論和操作畫出各種四邊形。</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2.教師重新布題，學生透過觀察、討論和操作，進行圖形的繪製。</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2.實測操作</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3.口頭回答</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1.附件7、8、9</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2.直尺</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3.量角器</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4.三角板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5.剪刀</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十</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五、億以上的數</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1.認識億以上的數概念，並進行說、讀、聽和寫(位名在千兆以內)。</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2.認識數的十進位結構、位值和位值單位的換算。</w:t>
            </w:r>
          </w:p>
          <w:p w:rsidR="00333A45" w:rsidRPr="00333A45" w:rsidRDefault="00333A45" w:rsidP="00333A45">
            <w:pPr>
              <w:snapToGrid w:val="0"/>
              <w:ind w:left="57" w:right="57"/>
              <w:jc w:val="both"/>
              <w:rPr>
                <w:rFonts w:ascii="標楷體" w:eastAsia="標楷體" w:hAnsi="標楷體" w:hint="eastAsia"/>
                <w:noProof/>
                <w:sz w:val="20"/>
                <w:szCs w:val="20"/>
              </w:rPr>
            </w:pP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【活動一】億以上的數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1.教師口述布題，透過操作定位板記錄，認識千億以內的數。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2.教師口述布題，透過操作定位板記錄，進行千億以內數的聽、說、讀、寫的活動。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3.教師口述布題，透過操作定位板紀錄，認識千兆以內的數，並進行千兆以內數的聽、說、讀、寫的活動。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4.教師宣告「我國的命數法」系統。</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5.教師重新口述布題，透過觀察和討論，進行大數的報讀應用活動。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【活動二】整數的十進位結構</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1.教師口述布題，透過操作和觀察定位板，察覺相鄰位值間的彼此關係。</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2.教師口述布題，學生透過觀察</w:t>
            </w:r>
            <w:r w:rsidRPr="00333A45">
              <w:rPr>
                <w:rFonts w:ascii="標楷體" w:eastAsia="標楷體" w:hAnsi="標楷體"/>
                <w:noProof/>
                <w:sz w:val="20"/>
                <w:szCs w:val="20"/>
              </w:rPr>
              <w:lastRenderedPageBreak/>
              <w:t>和討論，用算式將數的十進位表</w:t>
            </w:r>
            <w:r w:rsidRPr="00333A45">
              <w:rPr>
                <w:rFonts w:ascii="標楷體" w:eastAsia="標楷體" w:hAnsi="標楷體" w:hint="eastAsia"/>
                <w:noProof/>
                <w:sz w:val="20"/>
                <w:szCs w:val="20"/>
              </w:rPr>
              <w:t>示法記下來。</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3.動態評量</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4.課堂問答</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1.附件10</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十一</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五、億以上的數</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1.能做大數的加減直式計算。</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【活動三】大數的加減計算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1.教師口述布題，透過觀察和討論，進行解題活動，以加法直式記錄並計算，進行解題活動。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2.教師重新口述布題，透過觀察和討論，進行解題活動，以減法直式記錄並計算，進行解題活動。</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3.教師重新口述布題，透過觀察和討論，進行解題活動，以加減直式記錄並計算，進行解題活動。</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3.動態評量</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4.課堂問答</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t>十二</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六、小數的乘法</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1.解決一位小數的乘法問題(小數的整數倍)。</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2.解決二位小數的乘法問題(小數的整數倍)。</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【活動一】一位小數×整數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1.教師口述布題，解決一位小數乘以整數的問題，並以直式記錄。</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2.教師引導學生比較課本中，整數乘法和小數乘法算式的異同。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3.教師說明當答案在小數點後最末一位是0時，可以省略不寫。</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【活動二】二位小數×整數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1.教師口述布題，解決二位小數乘以整數的問題，並以直式記錄。</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2.教師重新布題，透過討論，察</w:t>
            </w:r>
            <w:r w:rsidRPr="00333A45">
              <w:rPr>
                <w:rFonts w:ascii="標楷體" w:eastAsia="標楷體" w:hAnsi="標楷體"/>
                <w:noProof/>
                <w:sz w:val="20"/>
                <w:szCs w:val="20"/>
              </w:rPr>
              <w:lastRenderedPageBreak/>
              <w:t>覺小數乘法直式和整數乘法直式一樣，最後在答案點上和被乘數一樣位數的小數點。</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3.教師口述布題，解決二位小數乘以整數的問題，並以直式記錄計算。</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4.教師重新布題，引導學生經驗小數點位置移</w:t>
            </w:r>
            <w:r w:rsidRPr="00333A45">
              <w:rPr>
                <w:rFonts w:ascii="標楷體" w:eastAsia="標楷體" w:hAnsi="標楷體" w:hint="eastAsia"/>
                <w:noProof/>
                <w:sz w:val="20"/>
                <w:szCs w:val="20"/>
              </w:rPr>
              <w:t>動與積的小數點的關係。</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十三</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六、小數的乘法</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1.能解決生活情境中，兩步驟的小數加、減與乘的問題。</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2.能將小數用十進位表示法記下來</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【活動三】小數計算的應用</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1.教師口述布題，學生透過討論，理解兩步驟小數加、減與整數倍的應用問題，並進行解題活動。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2.教師重新口述布題，學生進行多步驟的加、減與乘的小數計算解題活動。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【數學步道】小數的十進位結構</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1.教師口述布題，學生透過觀察和討論，用算式將小數的十進位表示法記下來。</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2.教師口述布題，透過操作和觀察定位板，察覺相鄰位值間的彼此關係。</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2.互相討論</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3.口頭回答</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t>十四</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七、概數</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1.認識概數的意義。</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2.透過情境認識概數的取法及其合理性。</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【活動一】生活中的概數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1.教師口述布題，透過觀察和討論，察覺概數的意義。</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【活動二】無條件捨去法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1.教師口述布題，透過觀察和討論，察覺和認識無條件捨去法並</w:t>
            </w:r>
            <w:r w:rsidRPr="00333A45">
              <w:rPr>
                <w:rFonts w:ascii="標楷體" w:eastAsia="標楷體" w:hAnsi="標楷體"/>
                <w:noProof/>
                <w:sz w:val="20"/>
                <w:szCs w:val="20"/>
              </w:rPr>
              <w:lastRenderedPageBreak/>
              <w:t>取概數到十位。</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2.教師重新口述布題，透過觀察和討論，察覺和認識無條件捨去法並取概數到指定位數。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【活動三】無條件進入法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1.教師口述布題，透過觀察和討論，察覺和認識無條件進入法並取概數到千位。</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2.教師重新口述布題，透過觀察和討論，察覺和認識無條件進入法並取概數到指定位數。</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3.互相討論</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十五</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七、概數</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1.透過情境認識概數的取法及其合理性。</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2.利用概數做加、減的估算。</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【活動四】四捨五入法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1.教師口述布題，透過觀察和討論，察覺和認識四捨五入法的規則。</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2.教師口述布題，透過觀察和討論，察覺用四捨五入法取並取概數到指定位數。</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【活動五】應用概數做加減估算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1.教師口述布題，透過觀察和討論，察覺先取概數再做計算的方式。</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2.教師重新口述布題，學生透過觀察和討論，察覺和使用先取概數，再進行加、減法的概算。</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3.互相討論</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t>十六</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八、周長與面積</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1.能理解長方形和正方形的周長公式。</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2.能理解長方形和正方形的面積公式。</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3.能認識1平方公尺，並</w:t>
            </w:r>
            <w:r w:rsidRPr="00333A45">
              <w:rPr>
                <w:rFonts w:ascii="標楷體" w:eastAsia="標楷體" w:hAnsi="標楷體"/>
                <w:noProof/>
                <w:sz w:val="20"/>
                <w:szCs w:val="20"/>
              </w:rPr>
              <w:lastRenderedPageBreak/>
              <w:t>以平方公尺為單位進行實測與估測及培養量感。</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lastRenderedPageBreak/>
              <w:t>【活動一】長方形、正方形的周長公式</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1.教師口述布題，透過觀察和討論，察覺長方形周長公式是「長×2＋寬×2」或「(長＋寬)×2」。</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2.教師口述布題，透過觀察和討論，察覺正方形周長公式是「邊長×4」。</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【活動二】長方形、正方形的面積公式</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1.教師口述布題，透過觀察和討論，察覺和使用乘法簡化平方公分板上格子的點算。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2.教師口述布題，透過觀察和討論，察覺長方形面積公式是「長×寬」，並計算長方形面積。</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3.教師重新口述情境布題，透過觀察和討論，察覺正方形的面積公式是「邊長×邊長」，並計算正方形面積。</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【活動三】認識</w:t>
            </w:r>
            <w:r w:rsidRPr="00333A45">
              <w:rPr>
                <w:rFonts w:ascii="標楷體" w:eastAsia="標楷體" w:hAnsi="標楷體"/>
                <w:noProof/>
                <w:sz w:val="20"/>
                <w:szCs w:val="20"/>
              </w:rPr>
              <w:t>1平方公尺</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1.教師口述布題，透過觀察和討論，察覺和認識平方公尺。</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2.教師口述布題，透過觀察、討論和操作，察覺以平方公尺為單位的實測與估測，並計算面積(以平方公尺為單位)。</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2.面積實測</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3.口頭回答</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4.互相討論</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1.附件11、12</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2.報紙</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3.布尺</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4.膠帶</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十七</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八、周長與面積</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1.能知道平方公分與平方公尺的關係並作相關的計算。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2.能計算簡單複合圖形的面積。</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3.能理解長方形周長相同時，面積不一定相同。</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【活動四】平方公尺與平分公分</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1.教師口述布題，透過觀察、討論和操作，察覺1平方公尺和10000平方公分一樣大。</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2.教師口述布題，學生利用1平方公尺＝10000平方公分的關係，進行計算、化聚與比較大小。</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lastRenderedPageBreak/>
              <w:t>【活動五】複合圖形的面積</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1.教師口述布題，學生透過觀察和討論，運用面積公式計算簡單複合圖形的面積。</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【數學步道】周長與面積</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1.教師口述布題，學生透過討論和操作進行解題活動，並理解周長相同時，面積不一定相同。</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3.互相討論</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十八</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九、時間的計算</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1.能解決時間量的複名數與單名數的換算問題。</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2.能解決複名數時間量的加減計算問題。</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【活動一】時間的換算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1.教師口述情境布題，透過觀察和討論，解決「日與時」、「時與分」、「分與秒」的複名數和單名數換算。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2.教師口述情境布題，透過討論，解決跨階單位的複名數與單名數換算。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【活動二】時間的加減計算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1.教師口述情境布題，透過觀察和討論，解決「日與時」複名數時間量的加減問題。</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2.教師重新口述情境布題，透過觀察和討論，解決「時與分」、「分與秒」複名數時間量的加減問題。</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3.互相討論</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t>十九</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九、時間的計算</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1.解決兩時刻之間時間的加減問題。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2.解決時刻與時間量的加減問題。</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3.解決跨日的時刻與時間量的計算。</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【活動三】計算兩時刻之間的時間</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1.教師口述情境布題，透過觀察數線和討論，解決兩時刻之間的時間量問題。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2.教師重新口述情境布題，學生</w:t>
            </w:r>
            <w:r w:rsidRPr="00333A45">
              <w:rPr>
                <w:rFonts w:ascii="標楷體" w:eastAsia="標楷體" w:hAnsi="標楷體"/>
                <w:noProof/>
                <w:sz w:val="20"/>
                <w:szCs w:val="20"/>
              </w:rPr>
              <w:lastRenderedPageBreak/>
              <w:t>透過觀察數線和討論，學習解決從上午某個時刻到下午某個時刻所經過的時間。教師同步提示學生，可以使用12時制或24時制來解決問題。</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【活動四】時刻與時間的計算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1.教師口述布題，學生透過觀察數線和討論，學習將開始的時刻加上經過的時間，算出結束的時刻。</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2.教師口述情境布題，學生透過觀察數線和討論，學習某時刻在某一段時間前的時刻的二階單位計算。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【活動五】時刻與時間的跨日計算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1.教師口述情境布題，學生透過觀察數線和討論，學習某時刻經過某一段時間後跨日的時刻計算。</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2.教師重新口述情境布題，學生透過觀察數線和討論，學習某時刻在某一段時間前跨日的時刻計算。</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2.口頭回答</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3.互相討論</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Pr="00FF54DE"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二十</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十、體積</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1.認識體積及體積的直接比較。</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2.經驗體積的保留概念。</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3.能利用個別單位，進行體積的比較。</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【活動一】認識體積</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1.教師以課本氣球情境布題，學生透過形體大小的變化，認識體積。</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2.教師以課本情境布題，學生做兩物體積大小的直接比較。</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lastRenderedPageBreak/>
              <w:t>3.教師以課本切蘋果與捏黏土的情境布題，讓學生經驗體積保留概念。</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【活動二】立體堆疊</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1.教師以課本情境布題，學生點數積木數量比較形體的體積大小，進行體積的個別單位比較。</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lastRenderedPageBreak/>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2.互相討論</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3.口頭回答</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2.白板筆</w:t>
            </w:r>
          </w:p>
        </w:tc>
      </w:tr>
      <w:tr w:rsidR="00333A45" w:rsidRPr="00FF54DE" w:rsidTr="00333A45">
        <w:trPr>
          <w:trHeight w:val="1304"/>
        </w:trPr>
        <w:tc>
          <w:tcPr>
            <w:tcW w:w="172" w:type="pct"/>
            <w:vAlign w:val="center"/>
          </w:tcPr>
          <w:p w:rsidR="00333A45" w:rsidRDefault="00333A45" w:rsidP="005E2C21">
            <w:pPr>
              <w:jc w:val="center"/>
              <w:rPr>
                <w:rFonts w:ascii="標楷體" w:eastAsia="標楷體" w:hAnsi="標楷體"/>
                <w:sz w:val="28"/>
                <w:szCs w:val="28"/>
              </w:rPr>
            </w:pPr>
            <w:r>
              <w:rPr>
                <w:rFonts w:ascii="標楷體" w:eastAsia="標楷體" w:hAnsi="標楷體" w:hint="eastAsia"/>
                <w:sz w:val="28"/>
                <w:szCs w:val="28"/>
              </w:rPr>
              <w:lastRenderedPageBreak/>
              <w:t>二十一</w:t>
            </w:r>
          </w:p>
        </w:tc>
        <w:tc>
          <w:tcPr>
            <w:tcW w:w="613" w:type="pct"/>
            <w:vAlign w:val="center"/>
          </w:tcPr>
          <w:p w:rsidR="00333A45" w:rsidRPr="00333A45" w:rsidRDefault="00333A45" w:rsidP="00333A45">
            <w:pPr>
              <w:ind w:left="57" w:right="57" w:firstLine="40"/>
              <w:jc w:val="both"/>
              <w:rPr>
                <w:rFonts w:ascii="標楷體" w:eastAsia="標楷體" w:hAnsi="標楷體" w:hint="eastAsia"/>
                <w:sz w:val="20"/>
                <w:szCs w:val="20"/>
              </w:rPr>
            </w:pPr>
            <w:r w:rsidRPr="00333A45">
              <w:rPr>
                <w:rFonts w:ascii="標楷體" w:eastAsia="標楷體" w:hAnsi="標楷體" w:hint="eastAsia"/>
                <w:sz w:val="20"/>
                <w:szCs w:val="20"/>
              </w:rPr>
              <w:t>十、體積</w:t>
            </w:r>
          </w:p>
        </w:tc>
        <w:tc>
          <w:tcPr>
            <w:tcW w:w="678" w:type="pct"/>
            <w:vAlign w:val="center"/>
          </w:tcPr>
          <w:p w:rsidR="00333A45" w:rsidRPr="00333A45" w:rsidRDefault="00333A45" w:rsidP="00333A45">
            <w:pPr>
              <w:jc w:val="both"/>
              <w:rPr>
                <w:rFonts w:ascii="標楷體" w:eastAsia="標楷體" w:hAnsi="標楷體" w:cs="新細明體"/>
                <w:color w:val="000000"/>
                <w:sz w:val="20"/>
                <w:szCs w:val="20"/>
              </w:rPr>
            </w:pPr>
          </w:p>
        </w:tc>
        <w:tc>
          <w:tcPr>
            <w:tcW w:w="630" w:type="pct"/>
            <w:tcBorders>
              <w:right w:val="single" w:sz="4" w:space="0" w:color="auto"/>
            </w:tcBorders>
            <w:vAlign w:val="center"/>
          </w:tcPr>
          <w:p w:rsidR="00333A45" w:rsidRPr="00333A45" w:rsidRDefault="00333A45" w:rsidP="00333A45">
            <w:pPr>
              <w:jc w:val="both"/>
              <w:rPr>
                <w:rFonts w:ascii="標楷體" w:eastAsia="標楷體" w:hAnsi="標楷體" w:cs="新細明體"/>
                <w:color w:val="000000"/>
                <w:sz w:val="20"/>
                <w:szCs w:val="20"/>
              </w:rPr>
            </w:pPr>
          </w:p>
        </w:tc>
        <w:tc>
          <w:tcPr>
            <w:tcW w:w="823" w:type="pct"/>
            <w:tcBorders>
              <w:left w:val="single" w:sz="4" w:space="0" w:color="auto"/>
              <w:right w:val="single" w:sz="4" w:space="0" w:color="auto"/>
            </w:tcBorders>
            <w:vAlign w:val="center"/>
          </w:tcPr>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1.認識體積單位「立方公分」，並進行體積的實測。</w:t>
            </w:r>
          </w:p>
        </w:tc>
        <w:tc>
          <w:tcPr>
            <w:tcW w:w="1018" w:type="pct"/>
            <w:tcBorders>
              <w:left w:val="single" w:sz="4" w:space="0" w:color="auto"/>
            </w:tcBorders>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hint="eastAsia"/>
                <w:noProof/>
                <w:sz w:val="20"/>
                <w:szCs w:val="20"/>
              </w:rPr>
              <w:t>【活動三】認識立方公分</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1.教師以課本情境布題，學生透過測量白色積木，認識立方公分，並做體積的合成活動。</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2.教師以課本情境布題，學生透過用白色積木複製形體，經驗體積的等積異形。</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3.教師重新課本情境布題，學生透過複製形體，進行體積的實測，並看視圖點數積木，說出物體的體積。</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1.紙筆測驗</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2.互相討論</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3.口頭回答</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4.作業習寫</w:t>
            </w:r>
          </w:p>
        </w:tc>
        <w:tc>
          <w:tcPr>
            <w:tcW w:w="533" w:type="pct"/>
            <w:vAlign w:val="center"/>
          </w:tcPr>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1.附件13</w:t>
            </w:r>
          </w:p>
          <w:p w:rsidR="00333A45" w:rsidRPr="00333A45" w:rsidRDefault="00333A45" w:rsidP="00333A45">
            <w:pPr>
              <w:snapToGrid w:val="0"/>
              <w:ind w:left="57" w:right="57"/>
              <w:jc w:val="both"/>
              <w:rPr>
                <w:rFonts w:ascii="標楷體" w:eastAsia="標楷體" w:hAnsi="標楷體"/>
                <w:noProof/>
                <w:sz w:val="20"/>
                <w:szCs w:val="20"/>
              </w:rPr>
            </w:pPr>
            <w:r w:rsidRPr="00333A45">
              <w:rPr>
                <w:rFonts w:ascii="標楷體" w:eastAsia="標楷體" w:hAnsi="標楷體"/>
                <w:noProof/>
                <w:sz w:val="20"/>
                <w:szCs w:val="20"/>
              </w:rPr>
              <w:t>2.小白板</w:t>
            </w:r>
          </w:p>
          <w:p w:rsidR="00333A45" w:rsidRPr="00333A45" w:rsidRDefault="00333A45" w:rsidP="00333A45">
            <w:pPr>
              <w:snapToGrid w:val="0"/>
              <w:ind w:left="57" w:right="57"/>
              <w:jc w:val="both"/>
              <w:rPr>
                <w:rFonts w:ascii="標楷體" w:eastAsia="標楷體" w:hAnsi="標楷體" w:hint="eastAsia"/>
                <w:noProof/>
                <w:sz w:val="20"/>
                <w:szCs w:val="20"/>
              </w:rPr>
            </w:pPr>
            <w:r w:rsidRPr="00333A45">
              <w:rPr>
                <w:rFonts w:ascii="標楷體" w:eastAsia="標楷體" w:hAnsi="標楷體"/>
                <w:noProof/>
                <w:sz w:val="20"/>
                <w:szCs w:val="20"/>
              </w:rPr>
              <w:t>3.白板筆</w:t>
            </w:r>
          </w:p>
        </w:tc>
      </w:tr>
    </w:tbl>
    <w:p w:rsidR="008D5BBC" w:rsidRPr="00F032DA" w:rsidRDefault="008D5BBC" w:rsidP="00333A45">
      <w:pPr>
        <w:rPr>
          <w:rFonts w:ascii="標楷體" w:eastAsia="標楷體" w:hAnsi="標楷體"/>
          <w:sz w:val="28"/>
          <w:szCs w:val="28"/>
        </w:rPr>
      </w:pPr>
      <w:bookmarkStart w:id="0" w:name="_GoBack"/>
      <w:bookmarkEnd w:id="0"/>
    </w:p>
    <w:sectPr w:rsidR="008D5BBC" w:rsidRPr="00F032DA" w:rsidSect="00C605EE">
      <w:headerReference w:type="default" r:id="rId9"/>
      <w:pgSz w:w="16840" w:h="11907" w:orient="landscape"/>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0736" w:rsidRDefault="00D20736" w:rsidP="001E09F9">
      <w:r>
        <w:separator/>
      </w:r>
    </w:p>
  </w:endnote>
  <w:endnote w:type="continuationSeparator" w:id="0">
    <w:p w:rsidR="00D20736" w:rsidRDefault="00D20736"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0736" w:rsidRDefault="00D20736" w:rsidP="001E09F9">
      <w:r>
        <w:separator/>
      </w:r>
    </w:p>
  </w:footnote>
  <w:footnote w:type="continuationSeparator" w:id="0">
    <w:p w:rsidR="00D20736" w:rsidRDefault="00D20736" w:rsidP="001E09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282B" w:rsidRPr="002A5D40" w:rsidRDefault="00472E1A" w:rsidP="002C282B">
    <w:pPr>
      <w:pStyle w:val="a3"/>
      <w:rPr>
        <w:rFonts w:ascii="標楷體" w:eastAsia="標楷體" w:hAnsi="標楷體"/>
      </w:rPr>
    </w:pPr>
    <w:r w:rsidRPr="002A5D40">
      <w:rPr>
        <w:rFonts w:ascii="標楷體" w:eastAsia="標楷體" w:hAnsi="標楷體" w:hint="eastAsia"/>
      </w:rPr>
      <w:t>附件</w:t>
    </w:r>
    <w:r w:rsidR="00305274">
      <w:rPr>
        <w:rFonts w:ascii="標楷體" w:eastAsia="標楷體" w:hAnsi="標楷體" w:hint="eastAsia"/>
      </w:rPr>
      <w:t>3-</w:t>
    </w:r>
    <w:r w:rsidR="00E3297D">
      <w:rPr>
        <w:rFonts w:ascii="標楷體" w:eastAsia="標楷體" w:hAnsi="標楷體" w:hint="eastAsia"/>
      </w:rPr>
      <w:t>3</w:t>
    </w:r>
    <w:r w:rsidR="002C282B" w:rsidRPr="002A5D40">
      <w:rPr>
        <w:rFonts w:ascii="標楷體" w:eastAsia="標楷體" w:hAnsi="標楷體" w:hint="eastAsia"/>
      </w:rPr>
      <w:t>（</w:t>
    </w:r>
    <w:r w:rsidR="00D71C95" w:rsidRPr="002A5D40">
      <w:rPr>
        <w:rFonts w:ascii="標楷體" w:eastAsia="標楷體" w:hAnsi="標楷體" w:hint="eastAsia"/>
      </w:rPr>
      <w:t>九年一貫</w:t>
    </w:r>
    <w:r w:rsidR="002C282B" w:rsidRPr="002A5D40">
      <w:rPr>
        <w:rFonts w:ascii="標楷體" w:eastAsia="標楷體" w:hAnsi="標楷體" w:hint="eastAsia"/>
      </w:rPr>
      <w:t>／十二年國教</w:t>
    </w:r>
    <w:r w:rsidR="00541956" w:rsidRPr="002A5D40">
      <w:rPr>
        <w:rFonts w:ascii="標楷體" w:eastAsia="標楷體" w:hAnsi="標楷體" w:hint="eastAsia"/>
      </w:rPr>
      <w:t>並用</w:t>
    </w:r>
    <w:r w:rsidR="002C282B" w:rsidRPr="002A5D40">
      <w:rPr>
        <w:rFonts w:ascii="標楷體" w:eastAsia="標楷體" w:hAnsi="標楷體"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1">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4BE5"/>
    <w:rsid w:val="000A5732"/>
    <w:rsid w:val="000B195F"/>
    <w:rsid w:val="000C0295"/>
    <w:rsid w:val="000D6595"/>
    <w:rsid w:val="000E70B6"/>
    <w:rsid w:val="000F1175"/>
    <w:rsid w:val="000F5993"/>
    <w:rsid w:val="000F78BC"/>
    <w:rsid w:val="000F7BDE"/>
    <w:rsid w:val="00112BD7"/>
    <w:rsid w:val="001349A8"/>
    <w:rsid w:val="00137654"/>
    <w:rsid w:val="0014689E"/>
    <w:rsid w:val="00157CEA"/>
    <w:rsid w:val="00180CC5"/>
    <w:rsid w:val="00182443"/>
    <w:rsid w:val="00182BE0"/>
    <w:rsid w:val="00187E71"/>
    <w:rsid w:val="00192356"/>
    <w:rsid w:val="001977AB"/>
    <w:rsid w:val="001B6014"/>
    <w:rsid w:val="001C7F16"/>
    <w:rsid w:val="001E09F9"/>
    <w:rsid w:val="001F78B1"/>
    <w:rsid w:val="00202704"/>
    <w:rsid w:val="0021292F"/>
    <w:rsid w:val="002133AB"/>
    <w:rsid w:val="00213EBC"/>
    <w:rsid w:val="002201F5"/>
    <w:rsid w:val="0023570F"/>
    <w:rsid w:val="00252295"/>
    <w:rsid w:val="0026307C"/>
    <w:rsid w:val="002656EA"/>
    <w:rsid w:val="002753BF"/>
    <w:rsid w:val="002758FF"/>
    <w:rsid w:val="00281925"/>
    <w:rsid w:val="00286217"/>
    <w:rsid w:val="00292039"/>
    <w:rsid w:val="002A4997"/>
    <w:rsid w:val="002A5D40"/>
    <w:rsid w:val="002C282B"/>
    <w:rsid w:val="002D4CAB"/>
    <w:rsid w:val="002E4FC6"/>
    <w:rsid w:val="00305274"/>
    <w:rsid w:val="00306883"/>
    <w:rsid w:val="00324304"/>
    <w:rsid w:val="00333A45"/>
    <w:rsid w:val="0035113D"/>
    <w:rsid w:val="003528CC"/>
    <w:rsid w:val="00353873"/>
    <w:rsid w:val="003542DC"/>
    <w:rsid w:val="003563DE"/>
    <w:rsid w:val="0038261A"/>
    <w:rsid w:val="00387EA3"/>
    <w:rsid w:val="003956BA"/>
    <w:rsid w:val="003A1011"/>
    <w:rsid w:val="003A3EFF"/>
    <w:rsid w:val="003B761D"/>
    <w:rsid w:val="003C0F32"/>
    <w:rsid w:val="003E58CE"/>
    <w:rsid w:val="003E6127"/>
    <w:rsid w:val="004103C5"/>
    <w:rsid w:val="004143B6"/>
    <w:rsid w:val="0042307A"/>
    <w:rsid w:val="0042601A"/>
    <w:rsid w:val="00430520"/>
    <w:rsid w:val="0044038F"/>
    <w:rsid w:val="004410A7"/>
    <w:rsid w:val="004532CD"/>
    <w:rsid w:val="0046070B"/>
    <w:rsid w:val="00462888"/>
    <w:rsid w:val="00464E51"/>
    <w:rsid w:val="00465E71"/>
    <w:rsid w:val="00465F09"/>
    <w:rsid w:val="00472E1A"/>
    <w:rsid w:val="004874E9"/>
    <w:rsid w:val="004A5F0B"/>
    <w:rsid w:val="004B2596"/>
    <w:rsid w:val="004B2F72"/>
    <w:rsid w:val="004C309D"/>
    <w:rsid w:val="004C64C5"/>
    <w:rsid w:val="004E2037"/>
    <w:rsid w:val="004F30B5"/>
    <w:rsid w:val="00524621"/>
    <w:rsid w:val="00525F2A"/>
    <w:rsid w:val="00526E16"/>
    <w:rsid w:val="005279C8"/>
    <w:rsid w:val="00541956"/>
    <w:rsid w:val="00543CDD"/>
    <w:rsid w:val="00567AD2"/>
    <w:rsid w:val="00591AB3"/>
    <w:rsid w:val="005A3447"/>
    <w:rsid w:val="005A5B68"/>
    <w:rsid w:val="005D0FD5"/>
    <w:rsid w:val="005F5321"/>
    <w:rsid w:val="0060053B"/>
    <w:rsid w:val="0060058D"/>
    <w:rsid w:val="00613E83"/>
    <w:rsid w:val="006304AE"/>
    <w:rsid w:val="006369D1"/>
    <w:rsid w:val="006432B6"/>
    <w:rsid w:val="00653020"/>
    <w:rsid w:val="00663FA6"/>
    <w:rsid w:val="00666573"/>
    <w:rsid w:val="00673AC1"/>
    <w:rsid w:val="0069753D"/>
    <w:rsid w:val="006A1EDB"/>
    <w:rsid w:val="006A5077"/>
    <w:rsid w:val="006B4858"/>
    <w:rsid w:val="006B799D"/>
    <w:rsid w:val="006C57EA"/>
    <w:rsid w:val="006E11ED"/>
    <w:rsid w:val="006F5AF6"/>
    <w:rsid w:val="006F62F0"/>
    <w:rsid w:val="006F6738"/>
    <w:rsid w:val="0071772C"/>
    <w:rsid w:val="00737565"/>
    <w:rsid w:val="00743D41"/>
    <w:rsid w:val="00745A75"/>
    <w:rsid w:val="007506E2"/>
    <w:rsid w:val="00754209"/>
    <w:rsid w:val="007706DD"/>
    <w:rsid w:val="007718A4"/>
    <w:rsid w:val="007722B9"/>
    <w:rsid w:val="0077364E"/>
    <w:rsid w:val="00774392"/>
    <w:rsid w:val="00786AA7"/>
    <w:rsid w:val="007A307F"/>
    <w:rsid w:val="007A5193"/>
    <w:rsid w:val="007C5FC6"/>
    <w:rsid w:val="007D0A4E"/>
    <w:rsid w:val="007D18C8"/>
    <w:rsid w:val="007E076D"/>
    <w:rsid w:val="007E09E1"/>
    <w:rsid w:val="00804B09"/>
    <w:rsid w:val="008243A7"/>
    <w:rsid w:val="008262C3"/>
    <w:rsid w:val="00830277"/>
    <w:rsid w:val="0087419E"/>
    <w:rsid w:val="00877B86"/>
    <w:rsid w:val="00881AE8"/>
    <w:rsid w:val="008A6A78"/>
    <w:rsid w:val="008B2175"/>
    <w:rsid w:val="008B45CB"/>
    <w:rsid w:val="008B4C67"/>
    <w:rsid w:val="008C15A9"/>
    <w:rsid w:val="008D5BBC"/>
    <w:rsid w:val="008D68E8"/>
    <w:rsid w:val="008D6D99"/>
    <w:rsid w:val="008D7541"/>
    <w:rsid w:val="008D77AD"/>
    <w:rsid w:val="008F5F93"/>
    <w:rsid w:val="00906FFB"/>
    <w:rsid w:val="00926E44"/>
    <w:rsid w:val="0093146B"/>
    <w:rsid w:val="0094392D"/>
    <w:rsid w:val="009475B5"/>
    <w:rsid w:val="00961CB7"/>
    <w:rsid w:val="00963C8C"/>
    <w:rsid w:val="00965E04"/>
    <w:rsid w:val="00973522"/>
    <w:rsid w:val="009776F8"/>
    <w:rsid w:val="00986B8C"/>
    <w:rsid w:val="00993013"/>
    <w:rsid w:val="009940CF"/>
    <w:rsid w:val="009A04F2"/>
    <w:rsid w:val="009A1175"/>
    <w:rsid w:val="009A2C96"/>
    <w:rsid w:val="009C0110"/>
    <w:rsid w:val="009C31DB"/>
    <w:rsid w:val="009D09F4"/>
    <w:rsid w:val="00A07608"/>
    <w:rsid w:val="00A16219"/>
    <w:rsid w:val="00A46B85"/>
    <w:rsid w:val="00A5006C"/>
    <w:rsid w:val="00A56502"/>
    <w:rsid w:val="00A61519"/>
    <w:rsid w:val="00A6221A"/>
    <w:rsid w:val="00A820AD"/>
    <w:rsid w:val="00A833B3"/>
    <w:rsid w:val="00A86D7E"/>
    <w:rsid w:val="00A93AA8"/>
    <w:rsid w:val="00AB0EAF"/>
    <w:rsid w:val="00AB785E"/>
    <w:rsid w:val="00AD5461"/>
    <w:rsid w:val="00AD6604"/>
    <w:rsid w:val="00AD7B59"/>
    <w:rsid w:val="00AE26A2"/>
    <w:rsid w:val="00AF2B80"/>
    <w:rsid w:val="00AF458E"/>
    <w:rsid w:val="00B017C7"/>
    <w:rsid w:val="00B1030B"/>
    <w:rsid w:val="00B25D2A"/>
    <w:rsid w:val="00B33D93"/>
    <w:rsid w:val="00B5082C"/>
    <w:rsid w:val="00B632C0"/>
    <w:rsid w:val="00B717C1"/>
    <w:rsid w:val="00B72A3F"/>
    <w:rsid w:val="00B72A6D"/>
    <w:rsid w:val="00B731CF"/>
    <w:rsid w:val="00B748CE"/>
    <w:rsid w:val="00B76925"/>
    <w:rsid w:val="00BA57F5"/>
    <w:rsid w:val="00BB1FAA"/>
    <w:rsid w:val="00BD7560"/>
    <w:rsid w:val="00BF2742"/>
    <w:rsid w:val="00BF319C"/>
    <w:rsid w:val="00C12A43"/>
    <w:rsid w:val="00C220FF"/>
    <w:rsid w:val="00C23B9C"/>
    <w:rsid w:val="00C605EE"/>
    <w:rsid w:val="00C945B9"/>
    <w:rsid w:val="00C96863"/>
    <w:rsid w:val="00CB6241"/>
    <w:rsid w:val="00CC11EC"/>
    <w:rsid w:val="00CC6B46"/>
    <w:rsid w:val="00CD5276"/>
    <w:rsid w:val="00CE0A6C"/>
    <w:rsid w:val="00CE1A6F"/>
    <w:rsid w:val="00CE3BAB"/>
    <w:rsid w:val="00CE401D"/>
    <w:rsid w:val="00CE4584"/>
    <w:rsid w:val="00D06C9B"/>
    <w:rsid w:val="00D075AF"/>
    <w:rsid w:val="00D20736"/>
    <w:rsid w:val="00D22448"/>
    <w:rsid w:val="00D40BF8"/>
    <w:rsid w:val="00D43615"/>
    <w:rsid w:val="00D71C95"/>
    <w:rsid w:val="00D82705"/>
    <w:rsid w:val="00D87672"/>
    <w:rsid w:val="00D92550"/>
    <w:rsid w:val="00D93F1B"/>
    <w:rsid w:val="00D95EA1"/>
    <w:rsid w:val="00DA22BB"/>
    <w:rsid w:val="00DA7F3C"/>
    <w:rsid w:val="00DB16A3"/>
    <w:rsid w:val="00DB27EF"/>
    <w:rsid w:val="00DB4D44"/>
    <w:rsid w:val="00DB5592"/>
    <w:rsid w:val="00DC4BFB"/>
    <w:rsid w:val="00E0428B"/>
    <w:rsid w:val="00E3297D"/>
    <w:rsid w:val="00E671A4"/>
    <w:rsid w:val="00E73E30"/>
    <w:rsid w:val="00EA04D5"/>
    <w:rsid w:val="00EA7035"/>
    <w:rsid w:val="00EB3F71"/>
    <w:rsid w:val="00EE064C"/>
    <w:rsid w:val="00F024D0"/>
    <w:rsid w:val="00F032DA"/>
    <w:rsid w:val="00F240EF"/>
    <w:rsid w:val="00F24DF8"/>
    <w:rsid w:val="00F326F9"/>
    <w:rsid w:val="00F401C1"/>
    <w:rsid w:val="00F608E5"/>
    <w:rsid w:val="00F60B4A"/>
    <w:rsid w:val="00F82658"/>
    <w:rsid w:val="00F8710D"/>
    <w:rsid w:val="00FB4784"/>
    <w:rsid w:val="00FC1DF4"/>
    <w:rsid w:val="00FD3766"/>
    <w:rsid w:val="00FD6D91"/>
    <w:rsid w:val="00FE0DAB"/>
    <w:rsid w:val="00FE2156"/>
    <w:rsid w:val="00FF54D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iPriority w:val="99"/>
    <w:semiHidden/>
    <w:unhideWhenUsed/>
    <w:rPr>
      <w:rFonts w:ascii="Courier New" w:hAnsi="Courier New" w:cs="Courier New"/>
      <w:sz w:val="21"/>
      <w:szCs w:val="21"/>
    </w:rPr>
  </w:style>
  <w:style w:type="character" w:customStyle="1" w:styleId="aff0">
    <w:name w:val="純文字 字元"/>
    <w:basedOn w:val="a0"/>
    <w:link w:val="aff"/>
    <w:uiPriority w:val="99"/>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 w:id="20532643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AEE6F0-6946-42A2-BB09-4263F3FCB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1054</Words>
  <Characters>6009</Characters>
  <Application>Microsoft Office Word</Application>
  <DocSecurity>0</DocSecurity>
  <Lines>50</Lines>
  <Paragraphs>14</Paragraphs>
  <ScaleCrop>false</ScaleCrop>
  <Company/>
  <LinksUpToDate>false</LinksUpToDate>
  <CharactersWithSpaces>7049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Admin</cp:lastModifiedBy>
  <cp:revision>2</cp:revision>
  <cp:lastPrinted>2019-03-26T07:40:00Z</cp:lastPrinted>
  <dcterms:created xsi:type="dcterms:W3CDTF">2021-06-16T02:44:00Z</dcterms:created>
  <dcterms:modified xsi:type="dcterms:W3CDTF">2021-06-16T02:44:00Z</dcterms:modified>
</cp:coreProperties>
</file>