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464E51" w:rsidRDefault="003542DC" w:rsidP="000F5993">
      <w:pPr>
        <w:jc w:val="center"/>
        <w:rPr>
          <w:rFonts w:ascii="標楷體" w:eastAsia="標楷體" w:hAnsi="標楷體"/>
          <w:b/>
          <w:sz w:val="30"/>
          <w:szCs w:val="30"/>
        </w:rPr>
      </w:pPr>
      <w:r w:rsidRPr="002A5D40">
        <w:rPr>
          <w:rFonts w:ascii="標楷體" w:eastAsia="標楷體" w:hAnsi="標楷體" w:hint="eastAsia"/>
          <w:b/>
          <w:sz w:val="30"/>
          <w:szCs w:val="30"/>
        </w:rPr>
        <w:t>南投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縣</w:t>
      </w:r>
      <w:proofErr w:type="gramStart"/>
      <w:r w:rsidR="00AB0EAF">
        <w:rPr>
          <w:rFonts w:ascii="標楷體" w:eastAsia="標楷體" w:hAnsi="標楷體" w:hint="eastAsia"/>
          <w:b/>
          <w:sz w:val="30"/>
          <w:szCs w:val="30"/>
        </w:rPr>
        <w:t>桐</w:t>
      </w:r>
      <w:proofErr w:type="gramEnd"/>
      <w:r w:rsidR="00AB0EAF">
        <w:rPr>
          <w:rFonts w:ascii="標楷體" w:eastAsia="標楷體" w:hAnsi="標楷體" w:hint="eastAsia"/>
          <w:b/>
          <w:sz w:val="30"/>
          <w:szCs w:val="30"/>
        </w:rPr>
        <w:t>林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國民</w:t>
      </w:r>
      <w:r w:rsidR="00AB0EAF">
        <w:rPr>
          <w:rFonts w:ascii="標楷體" w:eastAsia="標楷體" w:hAnsi="標楷體" w:hint="eastAsia"/>
          <w:b/>
          <w:sz w:val="30"/>
          <w:szCs w:val="30"/>
        </w:rPr>
        <w:t>小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學</w:t>
      </w:r>
      <w:r w:rsidR="00D71C95" w:rsidRPr="002A5D40">
        <w:rPr>
          <w:rFonts w:ascii="標楷體" w:eastAsia="標楷體" w:hAnsi="標楷體" w:hint="eastAsia"/>
          <w:b/>
          <w:sz w:val="30"/>
          <w:szCs w:val="30"/>
        </w:rPr>
        <w:t xml:space="preserve"> </w:t>
      </w:r>
      <w:r w:rsidR="007A5193">
        <w:rPr>
          <w:rFonts w:ascii="標楷體" w:eastAsia="標楷體" w:hAnsi="標楷體"/>
          <w:b/>
          <w:sz w:val="30"/>
          <w:szCs w:val="30"/>
        </w:rPr>
        <w:t>1</w:t>
      </w:r>
      <w:r w:rsidR="007A5193">
        <w:rPr>
          <w:rFonts w:ascii="標楷體" w:eastAsia="標楷體" w:hAnsi="標楷體" w:hint="eastAsia"/>
          <w:b/>
          <w:sz w:val="30"/>
          <w:szCs w:val="30"/>
        </w:rPr>
        <w:t>10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學年度</w:t>
      </w:r>
      <w:r w:rsidR="009B75D5">
        <w:rPr>
          <w:rFonts w:ascii="標楷體" w:eastAsia="標楷體" w:hAnsi="標楷體" w:hint="eastAsia"/>
          <w:b/>
          <w:color w:val="FF0000"/>
          <w:sz w:val="30"/>
          <w:szCs w:val="30"/>
        </w:rPr>
        <w:t>彈性</w:t>
      </w:r>
      <w:r w:rsidR="003563DE" w:rsidRPr="006B799D">
        <w:rPr>
          <w:rFonts w:ascii="標楷體" w:eastAsia="標楷體" w:hAnsi="標楷體" w:hint="eastAsia"/>
          <w:b/>
          <w:sz w:val="30"/>
          <w:szCs w:val="30"/>
        </w:rPr>
        <w:t>課程</w:t>
      </w:r>
      <w:r w:rsidR="00464E51" w:rsidRPr="006B799D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830277" w:rsidRPr="00CE3BAB" w:rsidRDefault="00830277" w:rsidP="00830277">
      <w:pPr>
        <w:snapToGrid w:val="0"/>
        <w:jc w:val="center"/>
        <w:rPr>
          <w:rFonts w:ascii="標楷體" w:eastAsia="標楷體" w:hAnsi="標楷體"/>
        </w:rPr>
      </w:pPr>
    </w:p>
    <w:p w:rsidR="006F6738" w:rsidRPr="002A5D40" w:rsidRDefault="00464E51" w:rsidP="00464E51">
      <w:pPr>
        <w:rPr>
          <w:rFonts w:ascii="標楷體" w:eastAsia="標楷體" w:hAnsi="標楷體"/>
          <w:color w:val="FF0000"/>
          <w:sz w:val="28"/>
          <w:szCs w:val="28"/>
        </w:rPr>
      </w:pPr>
      <w:r w:rsidRPr="002A5D40">
        <w:rPr>
          <w:rFonts w:ascii="標楷體" w:eastAsia="標楷體" w:hAnsi="標楷體" w:hint="eastAsia"/>
          <w:sz w:val="28"/>
          <w:szCs w:val="28"/>
        </w:rPr>
        <w:t>【</w:t>
      </w:r>
      <w:r w:rsidR="006F6738" w:rsidRPr="002A5D40">
        <w:rPr>
          <w:rFonts w:ascii="標楷體" w:eastAsia="標楷體" w:hAnsi="標楷體"/>
          <w:sz w:val="28"/>
          <w:szCs w:val="28"/>
        </w:rPr>
        <w:t>第</w:t>
      </w:r>
      <w:r w:rsidRPr="002A5D40">
        <w:rPr>
          <w:rFonts w:ascii="標楷體" w:eastAsia="標楷體" w:hAnsi="標楷體" w:hint="eastAsia"/>
          <w:sz w:val="28"/>
          <w:szCs w:val="28"/>
        </w:rPr>
        <w:t>一</w:t>
      </w:r>
      <w:r w:rsidR="006F6738" w:rsidRPr="002A5D40">
        <w:rPr>
          <w:rFonts w:ascii="標楷體" w:eastAsia="標楷體" w:hAnsi="標楷體"/>
          <w:sz w:val="28"/>
          <w:szCs w:val="28"/>
        </w:rPr>
        <w:t>學期</w:t>
      </w:r>
      <w:r w:rsidRPr="002A5D40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805"/>
        <w:gridCol w:w="5386"/>
        <w:gridCol w:w="1985"/>
        <w:gridCol w:w="5202"/>
      </w:tblGrid>
      <w:tr w:rsidR="006F6738" w:rsidRPr="002A5D40" w:rsidTr="00C605EE">
        <w:trPr>
          <w:trHeight w:val="749"/>
        </w:trPr>
        <w:tc>
          <w:tcPr>
            <w:tcW w:w="1805" w:type="dxa"/>
            <w:vAlign w:val="center"/>
          </w:tcPr>
          <w:p w:rsidR="006F6738" w:rsidRPr="002A5D40" w:rsidRDefault="00F240EF" w:rsidP="00AD6604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A5D40">
              <w:rPr>
                <w:rFonts w:ascii="標楷體" w:eastAsia="標楷體" w:hAnsi="標楷體" w:hint="eastAsia"/>
                <w:sz w:val="28"/>
              </w:rPr>
              <w:t>課程</w:t>
            </w:r>
            <w:r w:rsidR="0071772C" w:rsidRPr="00F401C1">
              <w:rPr>
                <w:rFonts w:ascii="標楷體" w:eastAsia="標楷體" w:hAnsi="標楷體" w:hint="eastAsia"/>
                <w:color w:val="FF0000"/>
                <w:sz w:val="28"/>
              </w:rPr>
              <w:t>名稱</w:t>
            </w:r>
          </w:p>
        </w:tc>
        <w:tc>
          <w:tcPr>
            <w:tcW w:w="5386" w:type="dxa"/>
            <w:vAlign w:val="center"/>
          </w:tcPr>
          <w:p w:rsidR="006F6738" w:rsidRPr="00CE3BAB" w:rsidRDefault="00E15A22" w:rsidP="00AD6604">
            <w:pPr>
              <w:rPr>
                <w:rFonts w:ascii="標楷體" w:eastAsia="標楷體" w:hAnsi="標楷體"/>
                <w:color w:val="000000" w:themeColor="text1"/>
                <w:sz w:val="28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彈性數學</w:t>
            </w:r>
          </w:p>
        </w:tc>
        <w:tc>
          <w:tcPr>
            <w:tcW w:w="1985" w:type="dxa"/>
            <w:vAlign w:val="center"/>
          </w:tcPr>
          <w:p w:rsidR="006F6738" w:rsidRPr="00CE3BAB" w:rsidRDefault="00F240EF" w:rsidP="001533E2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年</w:t>
            </w:r>
            <w:r w:rsidR="006F6738" w:rsidRPr="00CE3BAB">
              <w:rPr>
                <w:rFonts w:ascii="標楷體" w:eastAsia="標楷體" w:hAnsi="標楷體"/>
                <w:color w:val="000000" w:themeColor="text1"/>
                <w:sz w:val="28"/>
              </w:rPr>
              <w:t>級</w:t>
            </w: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/班級</w:t>
            </w:r>
          </w:p>
        </w:tc>
        <w:tc>
          <w:tcPr>
            <w:tcW w:w="5202" w:type="dxa"/>
            <w:vAlign w:val="center"/>
          </w:tcPr>
          <w:p w:rsidR="006F6738" w:rsidRPr="00CE3BAB" w:rsidRDefault="00ED3AFA" w:rsidP="001533E2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六</w:t>
            </w:r>
            <w:r w:rsidR="000003B7"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年級</w:t>
            </w:r>
            <w:r w:rsidR="006F5AF6"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／甲班</w:t>
            </w:r>
          </w:p>
        </w:tc>
      </w:tr>
      <w:tr w:rsidR="00AD6604" w:rsidRPr="002A5D40" w:rsidTr="00C605EE">
        <w:trPr>
          <w:trHeight w:val="1275"/>
        </w:trPr>
        <w:tc>
          <w:tcPr>
            <w:tcW w:w="1805" w:type="dxa"/>
            <w:vAlign w:val="center"/>
          </w:tcPr>
          <w:p w:rsidR="00AD6604" w:rsidRPr="002A5D40" w:rsidRDefault="00AD6604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AD6604">
              <w:rPr>
                <w:rFonts w:ascii="標楷體" w:eastAsia="標楷體" w:hAnsi="標楷體" w:hint="eastAsia"/>
                <w:color w:val="FF0000"/>
                <w:sz w:val="28"/>
              </w:rPr>
              <w:t>類別</w:t>
            </w:r>
          </w:p>
        </w:tc>
        <w:tc>
          <w:tcPr>
            <w:tcW w:w="5386" w:type="dxa"/>
            <w:tcBorders>
              <w:right w:val="single" w:sz="4" w:space="0" w:color="auto"/>
            </w:tcBorders>
            <w:vAlign w:val="center"/>
          </w:tcPr>
          <w:p w:rsidR="00AD6604" w:rsidRPr="00C605EE" w:rsidRDefault="00AD6604" w:rsidP="00C605EE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統整性(</w:t>
            </w: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主題</w:t>
            </w: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專題</w:t>
            </w: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議題)探究課程</w:t>
            </w:r>
          </w:p>
          <w:p w:rsidR="00AD6604" w:rsidRPr="00C605EE" w:rsidRDefault="00AD6604" w:rsidP="00C605EE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社團活動與技藝課程</w:t>
            </w:r>
          </w:p>
          <w:p w:rsidR="00AD6604" w:rsidRPr="00C605EE" w:rsidRDefault="00AD6604" w:rsidP="00C605EE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□特殊需求領域課程</w:t>
            </w:r>
          </w:p>
          <w:p w:rsidR="00AD6604" w:rsidRPr="00AD6604" w:rsidRDefault="00AD6604" w:rsidP="00C605EE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□其他類課程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6604" w:rsidRPr="00AD6604" w:rsidRDefault="00AD6604" w:rsidP="00AD6604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上課節數</w:t>
            </w:r>
          </w:p>
        </w:tc>
        <w:tc>
          <w:tcPr>
            <w:tcW w:w="5202" w:type="dxa"/>
            <w:tcBorders>
              <w:left w:val="single" w:sz="4" w:space="0" w:color="auto"/>
            </w:tcBorders>
            <w:vAlign w:val="center"/>
          </w:tcPr>
          <w:p w:rsidR="00AD6604" w:rsidRPr="00AD6604" w:rsidRDefault="00AD6604" w:rsidP="001533E2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每週1節，</w:t>
            </w:r>
            <w:r w:rsidR="009B75D5">
              <w:rPr>
                <w:rFonts w:ascii="標楷體" w:eastAsia="標楷體" w:hAnsi="標楷體" w:hint="eastAsia"/>
                <w:color w:val="000000" w:themeColor="text1"/>
                <w:sz w:val="28"/>
              </w:rPr>
              <w:t>21</w:t>
            </w:r>
            <w:proofErr w:type="gramStart"/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週</w:t>
            </w:r>
            <w:proofErr w:type="gramEnd"/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，共</w:t>
            </w:r>
            <w:r w:rsidR="009B75D5">
              <w:rPr>
                <w:rFonts w:ascii="標楷體" w:eastAsia="標楷體" w:hAnsi="標楷體" w:hint="eastAsia"/>
                <w:color w:val="000000" w:themeColor="text1"/>
                <w:sz w:val="28"/>
              </w:rPr>
              <w:t>21</w:t>
            </w: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</w:p>
        </w:tc>
      </w:tr>
      <w:tr w:rsidR="00AD6604" w:rsidRPr="002A5D40" w:rsidTr="00AD6604">
        <w:trPr>
          <w:trHeight w:val="1020"/>
        </w:trPr>
        <w:tc>
          <w:tcPr>
            <w:tcW w:w="1805" w:type="dxa"/>
            <w:vAlign w:val="center"/>
          </w:tcPr>
          <w:p w:rsidR="00AD6604" w:rsidRPr="002A5D40" w:rsidRDefault="00AD6604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A5D40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12573" w:type="dxa"/>
            <w:gridSpan w:val="3"/>
            <w:vAlign w:val="center"/>
          </w:tcPr>
          <w:p w:rsidR="00AD6604" w:rsidRPr="00CE3BAB" w:rsidRDefault="00E15A22" w:rsidP="001533E2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陳淑容</w:t>
            </w:r>
          </w:p>
        </w:tc>
      </w:tr>
      <w:tr w:rsidR="00AD6604" w:rsidRPr="002A5D40" w:rsidTr="00AD6604">
        <w:trPr>
          <w:trHeight w:val="1020"/>
        </w:trPr>
        <w:tc>
          <w:tcPr>
            <w:tcW w:w="1805" w:type="dxa"/>
            <w:vAlign w:val="center"/>
          </w:tcPr>
          <w:p w:rsidR="00AD6604" w:rsidRPr="002A5D40" w:rsidRDefault="00AD6604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FF54DE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573" w:type="dxa"/>
            <w:gridSpan w:val="3"/>
            <w:vAlign w:val="center"/>
          </w:tcPr>
          <w:p w:rsidR="00AD6604" w:rsidRPr="00E15A22" w:rsidRDefault="00E15A22" w:rsidP="00E15A22">
            <w:pPr>
              <w:pStyle w:val="11"/>
              <w:spacing w:line="0" w:lineRule="atLeast"/>
              <w:jc w:val="left"/>
              <w:rPr>
                <w:rFonts w:ascii="新細明體" w:eastAsia="新細明體" w:hAnsi="新細明體"/>
                <w:sz w:val="22"/>
                <w:szCs w:val="22"/>
              </w:rPr>
            </w:pPr>
            <w:r w:rsidRPr="00BE5A89">
              <w:rPr>
                <w:rFonts w:ascii="新細明體" w:eastAsia="新細明體" w:hAnsi="新細明體" w:hint="eastAsia"/>
                <w:sz w:val="22"/>
                <w:szCs w:val="22"/>
              </w:rPr>
              <w:t>數學課程發展以生活為中心，配合各階段學生的身心與思考型態的發展歷程，提供適合學生能力與興趣的學習方式。學習活動讓所有學生都能積極參與討論，激盪各種想法，激發創造力，明確表達想法，強化合理判斷的思維與理性溝通的能力，期在社會互動的過程中建立數學知識。</w:t>
            </w:r>
          </w:p>
        </w:tc>
      </w:tr>
      <w:tr w:rsidR="00AD6604" w:rsidRPr="002A5D40" w:rsidTr="00AD6604">
        <w:trPr>
          <w:trHeight w:val="1020"/>
        </w:trPr>
        <w:tc>
          <w:tcPr>
            <w:tcW w:w="1805" w:type="dxa"/>
            <w:vAlign w:val="center"/>
          </w:tcPr>
          <w:p w:rsidR="00AD6604" w:rsidRPr="00FF54DE" w:rsidRDefault="00AD6604" w:rsidP="001533E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總綱</w:t>
            </w:r>
            <w:r w:rsidRPr="006B799D">
              <w:rPr>
                <w:rFonts w:ascii="標楷體" w:eastAsia="標楷體" w:hAnsi="標楷體" w:hint="eastAsia"/>
                <w:sz w:val="28"/>
                <w:szCs w:val="28"/>
              </w:rPr>
              <w:t>核心素養</w:t>
            </w:r>
          </w:p>
        </w:tc>
        <w:tc>
          <w:tcPr>
            <w:tcW w:w="12573" w:type="dxa"/>
            <w:gridSpan w:val="3"/>
            <w:vAlign w:val="center"/>
          </w:tcPr>
          <w:p w:rsidR="00AD6604" w:rsidRPr="00AD6604" w:rsidRDefault="00AD6604" w:rsidP="00AD6604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FF54D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(</w:t>
            </w:r>
            <w:proofErr w:type="gramStart"/>
            <w:r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~三、</w:t>
            </w:r>
            <w:r w:rsidRPr="00FF54D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七</w:t>
            </w:r>
            <w:r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~九</w:t>
            </w:r>
            <w:proofErr w:type="gramStart"/>
            <w:r w:rsidRPr="00FF54D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年級</w:t>
            </w:r>
            <w:r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必填</w:t>
            </w:r>
            <w:proofErr w:type="gramEnd"/>
            <w:r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，四</w:t>
            </w:r>
            <w:r w:rsidRPr="00FF54D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~六年級選填)</w:t>
            </w:r>
          </w:p>
        </w:tc>
      </w:tr>
      <w:tr w:rsidR="00AD6604" w:rsidRPr="002A5D40" w:rsidTr="00AD6604">
        <w:trPr>
          <w:trHeight w:val="1020"/>
        </w:trPr>
        <w:tc>
          <w:tcPr>
            <w:tcW w:w="1805" w:type="dxa"/>
            <w:vAlign w:val="center"/>
          </w:tcPr>
          <w:p w:rsidR="00AD6604" w:rsidRDefault="00AD6604" w:rsidP="001533E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B799D">
              <w:rPr>
                <w:rFonts w:ascii="標楷體" w:eastAsia="標楷體" w:hAnsi="標楷體" w:hint="eastAsia"/>
                <w:sz w:val="28"/>
                <w:szCs w:val="28"/>
              </w:rPr>
              <w:t>課程目標</w:t>
            </w:r>
          </w:p>
        </w:tc>
        <w:tc>
          <w:tcPr>
            <w:tcW w:w="12573" w:type="dxa"/>
            <w:gridSpan w:val="3"/>
            <w:vAlign w:val="center"/>
          </w:tcPr>
          <w:p w:rsidR="00E15A22" w:rsidRPr="00BE5A89" w:rsidRDefault="00E15A22" w:rsidP="00E15A22">
            <w:pPr>
              <w:pStyle w:val="11"/>
              <w:tabs>
                <w:tab w:val="left" w:pos="540"/>
                <w:tab w:val="left" w:pos="720"/>
              </w:tabs>
              <w:spacing w:line="0" w:lineRule="atLeast"/>
              <w:ind w:left="714" w:hanging="153"/>
              <w:jc w:val="both"/>
              <w:rPr>
                <w:rFonts w:ascii="新細明體" w:eastAsia="新細明體" w:hAnsi="新細明體" w:hint="eastAsia"/>
                <w:sz w:val="22"/>
                <w:szCs w:val="22"/>
              </w:rPr>
            </w:pPr>
            <w:r w:rsidRPr="00BE5A89">
              <w:rPr>
                <w:rFonts w:ascii="新細明體" w:eastAsia="新細明體" w:hAnsi="新細明體" w:hint="eastAsia"/>
                <w:sz w:val="22"/>
                <w:szCs w:val="22"/>
              </w:rPr>
              <w:t>1.掌握數、量、形的概念與關係。</w:t>
            </w:r>
          </w:p>
          <w:p w:rsidR="00E15A22" w:rsidRPr="00BE5A89" w:rsidRDefault="00E15A22" w:rsidP="00E15A22">
            <w:pPr>
              <w:pStyle w:val="11"/>
              <w:tabs>
                <w:tab w:val="left" w:pos="540"/>
                <w:tab w:val="left" w:pos="720"/>
              </w:tabs>
              <w:spacing w:line="0" w:lineRule="atLeast"/>
              <w:ind w:left="714" w:hanging="153"/>
              <w:jc w:val="both"/>
              <w:rPr>
                <w:rFonts w:ascii="新細明體" w:eastAsia="新細明體" w:hAnsi="新細明體" w:hint="eastAsia"/>
                <w:sz w:val="22"/>
                <w:szCs w:val="22"/>
              </w:rPr>
            </w:pPr>
            <w:r w:rsidRPr="00BE5A89">
              <w:rPr>
                <w:rFonts w:ascii="新細明體" w:eastAsia="新細明體" w:hAnsi="新細明體" w:hint="eastAsia"/>
                <w:sz w:val="22"/>
                <w:szCs w:val="22"/>
              </w:rPr>
              <w:t>2.培養日常所需的數學素養。</w:t>
            </w:r>
          </w:p>
          <w:p w:rsidR="00E15A22" w:rsidRPr="00BE5A89" w:rsidRDefault="00E15A22" w:rsidP="00E15A22">
            <w:pPr>
              <w:pStyle w:val="11"/>
              <w:tabs>
                <w:tab w:val="left" w:pos="540"/>
                <w:tab w:val="left" w:pos="720"/>
              </w:tabs>
              <w:spacing w:line="0" w:lineRule="atLeast"/>
              <w:ind w:left="714" w:hanging="153"/>
              <w:jc w:val="both"/>
              <w:rPr>
                <w:rFonts w:ascii="新細明體" w:eastAsia="新細明體" w:hAnsi="新細明體" w:hint="eastAsia"/>
                <w:sz w:val="22"/>
                <w:szCs w:val="22"/>
              </w:rPr>
            </w:pPr>
            <w:r w:rsidRPr="00BE5A89">
              <w:rPr>
                <w:rFonts w:ascii="新細明體" w:eastAsia="新細明體" w:hAnsi="新細明體" w:hint="eastAsia"/>
                <w:sz w:val="22"/>
                <w:szCs w:val="22"/>
              </w:rPr>
              <w:t>3.發展形成數學問題與解決數學問題的能力。</w:t>
            </w:r>
          </w:p>
          <w:p w:rsidR="00E15A22" w:rsidRPr="00BE5A89" w:rsidRDefault="00E15A22" w:rsidP="00E15A22">
            <w:pPr>
              <w:pStyle w:val="11"/>
              <w:tabs>
                <w:tab w:val="left" w:pos="540"/>
                <w:tab w:val="left" w:pos="720"/>
              </w:tabs>
              <w:spacing w:line="0" w:lineRule="atLeast"/>
              <w:ind w:left="714" w:hanging="153"/>
              <w:jc w:val="both"/>
              <w:rPr>
                <w:rFonts w:ascii="新細明體" w:eastAsia="新細明體" w:hAnsi="新細明體" w:hint="eastAsia"/>
                <w:sz w:val="22"/>
                <w:szCs w:val="22"/>
              </w:rPr>
            </w:pPr>
            <w:r w:rsidRPr="00BE5A89">
              <w:rPr>
                <w:rFonts w:ascii="新細明體" w:eastAsia="新細明體" w:hAnsi="新細明體" w:hint="eastAsia"/>
                <w:sz w:val="22"/>
                <w:szCs w:val="22"/>
              </w:rPr>
              <w:t>4.發展以數學作為明確表達、理性溝通工具的能力。</w:t>
            </w:r>
          </w:p>
          <w:p w:rsidR="00E15A22" w:rsidRPr="00BE5A89" w:rsidRDefault="00E15A22" w:rsidP="00E15A22">
            <w:pPr>
              <w:pStyle w:val="11"/>
              <w:tabs>
                <w:tab w:val="left" w:pos="540"/>
                <w:tab w:val="left" w:pos="720"/>
              </w:tabs>
              <w:spacing w:line="0" w:lineRule="atLeast"/>
              <w:ind w:left="714" w:hanging="153"/>
              <w:jc w:val="both"/>
              <w:rPr>
                <w:rFonts w:ascii="新細明體" w:eastAsia="新細明體" w:hAnsi="新細明體" w:hint="eastAsia"/>
                <w:sz w:val="22"/>
                <w:szCs w:val="22"/>
              </w:rPr>
            </w:pPr>
            <w:r w:rsidRPr="00BE5A89">
              <w:rPr>
                <w:rFonts w:ascii="新細明體" w:eastAsia="新細明體" w:hAnsi="新細明體" w:hint="eastAsia"/>
                <w:sz w:val="22"/>
                <w:szCs w:val="22"/>
              </w:rPr>
              <w:t>5.培養數學的批判分析能力。</w:t>
            </w:r>
          </w:p>
          <w:p w:rsidR="00AD6604" w:rsidRPr="00E15A22" w:rsidRDefault="00E15A22" w:rsidP="00E15A22">
            <w:pPr>
              <w:pStyle w:val="11"/>
              <w:tabs>
                <w:tab w:val="left" w:pos="540"/>
                <w:tab w:val="left" w:pos="720"/>
              </w:tabs>
              <w:spacing w:line="0" w:lineRule="atLeast"/>
              <w:ind w:left="714" w:hanging="153"/>
              <w:jc w:val="both"/>
              <w:rPr>
                <w:rFonts w:ascii="新細明體" w:eastAsia="新細明體" w:hAnsi="新細明體"/>
                <w:sz w:val="22"/>
                <w:szCs w:val="22"/>
              </w:rPr>
            </w:pPr>
            <w:r w:rsidRPr="00BE5A89">
              <w:rPr>
                <w:rFonts w:ascii="新細明體" w:eastAsia="新細明體" w:hAnsi="新細明體" w:hint="eastAsia"/>
                <w:sz w:val="22"/>
                <w:szCs w:val="22"/>
              </w:rPr>
              <w:t>6.培養欣賞數學的能力。</w:t>
            </w:r>
          </w:p>
        </w:tc>
      </w:tr>
    </w:tbl>
    <w:p w:rsidR="006F6738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DB27EF" w:rsidRDefault="00DB27E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DB27EF" w:rsidRDefault="00DB27E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DB27EF" w:rsidRDefault="00DB27E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DB27EF" w:rsidRDefault="00DB27E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DB27EF" w:rsidRDefault="00DB27E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DB27EF" w:rsidRDefault="00DB27E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DB27EF" w:rsidRPr="002A5D40" w:rsidRDefault="00DB27E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02"/>
        <w:gridCol w:w="1793"/>
        <w:gridCol w:w="1703"/>
        <w:gridCol w:w="1984"/>
        <w:gridCol w:w="2692"/>
        <w:gridCol w:w="2978"/>
        <w:gridCol w:w="1700"/>
        <w:gridCol w:w="1276"/>
      </w:tblGrid>
      <w:tr w:rsidR="00C605EE" w:rsidRPr="00FF54DE" w:rsidTr="00C605EE">
        <w:trPr>
          <w:trHeight w:val="649"/>
          <w:tblHeader/>
        </w:trPr>
        <w:tc>
          <w:tcPr>
            <w:tcW w:w="784" w:type="pct"/>
            <w:gridSpan w:val="2"/>
            <w:shd w:val="clear" w:color="auto" w:fill="F3F3F3"/>
            <w:vAlign w:val="center"/>
          </w:tcPr>
          <w:p w:rsidR="00C605EE" w:rsidRPr="009A04F2" w:rsidRDefault="00C605EE" w:rsidP="00BB1FAA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cs="新細明體" w:hint="eastAsia"/>
                <w:b/>
                <w:color w:val="FF0000"/>
                <w:sz w:val="28"/>
                <w:szCs w:val="28"/>
              </w:rPr>
              <w:t>教學進度</w:t>
            </w:r>
          </w:p>
        </w:tc>
        <w:tc>
          <w:tcPr>
            <w:tcW w:w="582" w:type="pct"/>
            <w:vMerge w:val="restart"/>
            <w:shd w:val="clear" w:color="auto" w:fill="F3F3F3"/>
            <w:vAlign w:val="center"/>
          </w:tcPr>
          <w:p w:rsidR="00C605EE" w:rsidRPr="009A04F2" w:rsidRDefault="00C605EE" w:rsidP="009A04F2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學習表現</w:t>
            </w:r>
          </w:p>
        </w:tc>
        <w:tc>
          <w:tcPr>
            <w:tcW w:w="678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Default="00C605EE" w:rsidP="009A04F2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校訂</w:t>
            </w:r>
          </w:p>
          <w:p w:rsidR="00C605EE" w:rsidRPr="009A04F2" w:rsidRDefault="00C605EE" w:rsidP="009A04F2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學習內容</w:t>
            </w:r>
          </w:p>
        </w:tc>
        <w:tc>
          <w:tcPr>
            <w:tcW w:w="92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9A04F2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9A04F2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學習活動</w:t>
            </w:r>
          </w:p>
        </w:tc>
        <w:tc>
          <w:tcPr>
            <w:tcW w:w="581" w:type="pct"/>
            <w:vMerge w:val="restart"/>
            <w:shd w:val="clear" w:color="auto" w:fill="F3F3F3"/>
            <w:vAlign w:val="center"/>
          </w:tcPr>
          <w:p w:rsidR="004103C5" w:rsidRDefault="00C605EE" w:rsidP="00012156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A5650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學習評量</w:t>
            </w:r>
          </w:p>
          <w:p w:rsidR="00C605EE" w:rsidRPr="009A04F2" w:rsidRDefault="004103C5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方式</w:t>
            </w:r>
          </w:p>
        </w:tc>
        <w:tc>
          <w:tcPr>
            <w:tcW w:w="436" w:type="pct"/>
            <w:vMerge w:val="restart"/>
            <w:shd w:val="clear" w:color="auto" w:fill="F3F3F3"/>
            <w:vAlign w:val="center"/>
          </w:tcPr>
          <w:p w:rsidR="00C605EE" w:rsidRPr="00A56502" w:rsidRDefault="00C605EE" w:rsidP="00012156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A5650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教材</w:t>
            </w:r>
          </w:p>
          <w:p w:rsidR="00C605EE" w:rsidRPr="009A04F2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A5650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學習資源</w:t>
            </w:r>
          </w:p>
        </w:tc>
      </w:tr>
      <w:tr w:rsidR="00C605EE" w:rsidRPr="00FF54DE" w:rsidTr="00C605EE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7A5193">
            <w:pPr>
              <w:snapToGrid w:val="0"/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proofErr w:type="gramStart"/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週</w:t>
            </w:r>
            <w:proofErr w:type="gramEnd"/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次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5246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單元/主題</w:t>
            </w:r>
          </w:p>
          <w:p w:rsidR="00C605EE" w:rsidRPr="009A04F2" w:rsidRDefault="00C605EE" w:rsidP="005246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名稱</w:t>
            </w: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/節數</w:t>
            </w:r>
          </w:p>
        </w:tc>
        <w:tc>
          <w:tcPr>
            <w:tcW w:w="582" w:type="pct"/>
            <w:vMerge/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581" w:type="pct"/>
            <w:vMerge/>
            <w:shd w:val="clear" w:color="auto" w:fill="F3F3F3"/>
            <w:vAlign w:val="center"/>
          </w:tcPr>
          <w:p w:rsidR="00C605EE" w:rsidRPr="00FF54DE" w:rsidRDefault="00C605EE" w:rsidP="00524621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  <w:tc>
          <w:tcPr>
            <w:tcW w:w="436" w:type="pct"/>
            <w:vMerge/>
            <w:shd w:val="clear" w:color="auto" w:fill="F3F3F3"/>
            <w:vAlign w:val="center"/>
          </w:tcPr>
          <w:p w:rsidR="00C605EE" w:rsidRPr="00FF54DE" w:rsidRDefault="00C605EE" w:rsidP="00524621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</w:tr>
      <w:tr w:rsidR="00E15A22" w:rsidRPr="00FF54DE" w:rsidTr="00E15A22">
        <w:trPr>
          <w:trHeight w:val="1304"/>
        </w:trPr>
        <w:tc>
          <w:tcPr>
            <w:tcW w:w="172" w:type="pct"/>
            <w:vAlign w:val="center"/>
          </w:tcPr>
          <w:p w:rsidR="00E15A22" w:rsidRPr="00FF54DE" w:rsidRDefault="00E15A22" w:rsidP="00613E8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FF54DE">
              <w:rPr>
                <w:rFonts w:ascii="標楷體" w:eastAsia="標楷體" w:hAnsi="標楷體"/>
                <w:sz w:val="28"/>
                <w:szCs w:val="28"/>
              </w:rPr>
              <w:t>一</w:t>
            </w:r>
            <w:proofErr w:type="gramEnd"/>
          </w:p>
        </w:tc>
        <w:tc>
          <w:tcPr>
            <w:tcW w:w="613" w:type="pct"/>
            <w:vAlign w:val="center"/>
          </w:tcPr>
          <w:p w:rsidR="00E15A22" w:rsidRPr="00BE5A89" w:rsidRDefault="00E15A22" w:rsidP="00E15A22">
            <w:pPr>
              <w:ind w:left="57" w:right="57" w:firstLine="40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BE5A89">
              <w:rPr>
                <w:rFonts w:ascii="新細明體" w:hAnsi="新細明體" w:hint="eastAsia"/>
                <w:sz w:val="16"/>
                <w:szCs w:val="16"/>
              </w:rPr>
              <w:t>一、最大公因數與最小公倍數</w:t>
            </w:r>
          </w:p>
        </w:tc>
        <w:tc>
          <w:tcPr>
            <w:tcW w:w="582" w:type="pct"/>
            <w:vAlign w:val="center"/>
          </w:tcPr>
          <w:p w:rsidR="00E15A22" w:rsidRPr="00FF54DE" w:rsidRDefault="00E15A22" w:rsidP="00E15A22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E15A22" w:rsidRPr="00FF54DE" w:rsidRDefault="00E15A22" w:rsidP="00E15A22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1.認識質數、合數、質因數，並做質因數分解。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 w:hint="eastAsia"/>
                <w:noProof/>
                <w:sz w:val="16"/>
                <w:szCs w:val="16"/>
              </w:rPr>
              <w:t>【活動一】質數和合數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1.教師口述布題，學生複習找出一個數的所有因數。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2.教師布題，透過討論和記錄，列舉1～20中每一個數的所有因數。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3.教師宣告質數和合數的定義。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4.教師重新布題，透過觀察和討論，列舉一數的所有因數，進而找出其中哪些是質數？哪些是合數？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5.教師口述布題並提問質數與合數的特性，學生討論並回答，教師說明並歸納。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6.教師重新布題，學生根據質數的特性，找出哪些號碼是質數。</w:t>
            </w:r>
          </w:p>
        </w:tc>
        <w:tc>
          <w:tcPr>
            <w:tcW w:w="581" w:type="pct"/>
            <w:vAlign w:val="center"/>
          </w:tcPr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1.紙筆測驗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2.互相討論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3.口頭回答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4.回家作業</w:t>
            </w:r>
          </w:p>
        </w:tc>
        <w:tc>
          <w:tcPr>
            <w:tcW w:w="436" w:type="pct"/>
            <w:vAlign w:val="center"/>
          </w:tcPr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1.附件1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2.小白板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3.白板筆</w:t>
            </w:r>
          </w:p>
        </w:tc>
      </w:tr>
      <w:tr w:rsidR="00E15A22" w:rsidRPr="00FF54DE" w:rsidTr="00E15A22">
        <w:trPr>
          <w:trHeight w:val="1304"/>
        </w:trPr>
        <w:tc>
          <w:tcPr>
            <w:tcW w:w="172" w:type="pct"/>
            <w:vAlign w:val="center"/>
          </w:tcPr>
          <w:p w:rsidR="00E15A22" w:rsidRPr="00FF54DE" w:rsidRDefault="00E15A22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F54DE">
              <w:rPr>
                <w:rFonts w:ascii="標楷體" w:eastAsia="標楷體" w:hAnsi="標楷體"/>
                <w:sz w:val="28"/>
                <w:szCs w:val="28"/>
              </w:rPr>
              <w:t>二</w:t>
            </w:r>
          </w:p>
        </w:tc>
        <w:tc>
          <w:tcPr>
            <w:tcW w:w="613" w:type="pct"/>
            <w:vAlign w:val="center"/>
          </w:tcPr>
          <w:p w:rsidR="00E15A22" w:rsidRPr="00BE5A89" w:rsidRDefault="00E15A22" w:rsidP="00E15A22">
            <w:pPr>
              <w:ind w:left="57" w:right="57" w:firstLine="40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BE5A89">
              <w:rPr>
                <w:rFonts w:ascii="新細明體" w:hAnsi="新細明體" w:hint="eastAsia"/>
                <w:sz w:val="16"/>
                <w:szCs w:val="16"/>
              </w:rPr>
              <w:t>一、最大公因數與最小公倍數</w:t>
            </w:r>
          </w:p>
        </w:tc>
        <w:tc>
          <w:tcPr>
            <w:tcW w:w="582" w:type="pct"/>
            <w:vAlign w:val="center"/>
          </w:tcPr>
          <w:p w:rsidR="00E15A22" w:rsidRPr="00FF54DE" w:rsidRDefault="00E15A22" w:rsidP="00E15A22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E15A22" w:rsidRPr="00FF54DE" w:rsidRDefault="00E15A22" w:rsidP="00E15A22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1.認識質數、合數、質因數，並做質因數分解。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 w:hint="eastAsia"/>
                <w:noProof/>
                <w:sz w:val="16"/>
                <w:szCs w:val="16"/>
              </w:rPr>
              <w:t>【活動二】質因數和質因數分解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1.教師布題，學生找出一數的所有因數，教師繼續引導學生找出此數因數中的質數，並宣告質因數的定義。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2.教師口述布題，學生找出各數的質因數。教師繼續布題，並引導學生發現質數的質因數只有1個，就是它自己本身。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3.教師口述布題，學生透過觀察和討論，指導學生利用樹狀圖找出一數會由哪幾個質數相乘而得，教師宣告質因數分解的意義，指導學生將一數做質因數分解。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4.教師說明短除法，學生利用短除法將一數做質因數分解。</w:t>
            </w:r>
          </w:p>
        </w:tc>
        <w:tc>
          <w:tcPr>
            <w:tcW w:w="581" w:type="pct"/>
            <w:vAlign w:val="center"/>
          </w:tcPr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1.紙筆測驗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2.互相討論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3.口頭回答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4.回家作業</w:t>
            </w:r>
          </w:p>
        </w:tc>
        <w:tc>
          <w:tcPr>
            <w:tcW w:w="436" w:type="pct"/>
            <w:vAlign w:val="center"/>
          </w:tcPr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1.附件1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2.小白板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3.白板筆</w:t>
            </w:r>
          </w:p>
        </w:tc>
      </w:tr>
      <w:tr w:rsidR="00E15A22" w:rsidRPr="00FF54DE" w:rsidTr="00E15A22">
        <w:trPr>
          <w:trHeight w:val="1304"/>
        </w:trPr>
        <w:tc>
          <w:tcPr>
            <w:tcW w:w="172" w:type="pct"/>
            <w:vAlign w:val="center"/>
          </w:tcPr>
          <w:p w:rsidR="00E15A22" w:rsidRPr="00FF54DE" w:rsidRDefault="00E15A22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三</w:t>
            </w:r>
          </w:p>
        </w:tc>
        <w:tc>
          <w:tcPr>
            <w:tcW w:w="613" w:type="pct"/>
            <w:vAlign w:val="center"/>
          </w:tcPr>
          <w:p w:rsidR="00E15A22" w:rsidRPr="00BE5A89" w:rsidRDefault="00E15A22" w:rsidP="00E15A22">
            <w:pPr>
              <w:ind w:left="57" w:right="57" w:firstLine="40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BE5A89">
              <w:rPr>
                <w:rFonts w:ascii="新細明體" w:hAnsi="新細明體" w:hint="eastAsia"/>
                <w:sz w:val="16"/>
                <w:szCs w:val="16"/>
              </w:rPr>
              <w:t>一、最大公因數與最小公倍數</w:t>
            </w:r>
          </w:p>
        </w:tc>
        <w:tc>
          <w:tcPr>
            <w:tcW w:w="582" w:type="pct"/>
            <w:vAlign w:val="center"/>
          </w:tcPr>
          <w:p w:rsidR="00E15A22" w:rsidRPr="00FF54DE" w:rsidRDefault="00E15A22" w:rsidP="00E15A22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E15A22" w:rsidRPr="00FF54DE" w:rsidRDefault="00E15A22" w:rsidP="00E15A22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1.了解兩數互質的意義。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2.利用質因數分解或短除法，找出兩數的最大公因數和最小公倍數。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3.能應用最大公因數和最小公倍數，解決生活中的問題。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 w:hint="eastAsia"/>
                <w:noProof/>
                <w:sz w:val="16"/>
                <w:szCs w:val="16"/>
              </w:rPr>
              <w:t>【活動三】最大公因數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1.教師布題，學生找出兩數的所有公因數，並進而宣告最大公因數的意義。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2.教師宣告互質的意義。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3.教師布題，指導學生利用短除法找出兩數的最大公因數。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4.教師重新布題，透過觀察和討論，進行解題，進而活用公因數，解決生活中的問題。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 w:hint="eastAsia"/>
                <w:noProof/>
                <w:sz w:val="16"/>
                <w:szCs w:val="16"/>
              </w:rPr>
              <w:t>【活動四】最小公倍數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1.教師布題，透過觀察和討論，從兩數的倍數中找出兩數的公倍數。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2.教師宣告最小公倍數的意義。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3.教師布題，指導學生利用短除法找出兩數的最小公倍數。並說明互質的兩數，其最小公倍數就是兩數的乘積。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4.教師布題，指導學生利用最小公倍數</w:t>
            </w:r>
            <w:r w:rsidRPr="00BE5A89">
              <w:rPr>
                <w:rFonts w:ascii="新細明體" w:hAnsi="新細明體" w:hint="eastAsia"/>
                <w:noProof/>
                <w:sz w:val="16"/>
                <w:szCs w:val="16"/>
              </w:rPr>
              <w:t>，找出兩數的公倍數。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5.教師布題，透過觀察和討論，進行解題，進而活用公倍數，解決生活中的問題。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 w:hint="eastAsia"/>
                <w:noProof/>
                <w:sz w:val="16"/>
                <w:szCs w:val="16"/>
              </w:rPr>
              <w:t>【數學步道】收服聰明鳥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1.透過數學遊戲複習「最大公因數」之概念</w:t>
            </w:r>
          </w:p>
        </w:tc>
        <w:tc>
          <w:tcPr>
            <w:tcW w:w="581" w:type="pct"/>
            <w:vAlign w:val="center"/>
          </w:tcPr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1.紙筆測驗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2.互相討論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3.口頭回答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4.回家作業</w:t>
            </w:r>
          </w:p>
        </w:tc>
        <w:tc>
          <w:tcPr>
            <w:tcW w:w="436" w:type="pct"/>
            <w:vAlign w:val="center"/>
          </w:tcPr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1.附件2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2.小白板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3.白板筆</w:t>
            </w:r>
          </w:p>
        </w:tc>
      </w:tr>
      <w:tr w:rsidR="00E15A22" w:rsidRPr="00FF54DE" w:rsidTr="00E15A22">
        <w:trPr>
          <w:trHeight w:val="1304"/>
        </w:trPr>
        <w:tc>
          <w:tcPr>
            <w:tcW w:w="172" w:type="pct"/>
            <w:vAlign w:val="center"/>
          </w:tcPr>
          <w:p w:rsidR="00E15A22" w:rsidRPr="00FF54DE" w:rsidRDefault="00E15A22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四</w:t>
            </w:r>
          </w:p>
        </w:tc>
        <w:tc>
          <w:tcPr>
            <w:tcW w:w="613" w:type="pct"/>
            <w:vAlign w:val="center"/>
          </w:tcPr>
          <w:p w:rsidR="00E15A22" w:rsidRPr="00BE5A89" w:rsidRDefault="00E15A22" w:rsidP="00E15A22">
            <w:pPr>
              <w:ind w:left="57" w:right="57" w:firstLine="40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BE5A89">
              <w:rPr>
                <w:rFonts w:ascii="新細明體" w:hAnsi="新細明體" w:hint="eastAsia"/>
                <w:sz w:val="16"/>
                <w:szCs w:val="16"/>
              </w:rPr>
              <w:t>二、分數除法</w:t>
            </w:r>
          </w:p>
        </w:tc>
        <w:tc>
          <w:tcPr>
            <w:tcW w:w="582" w:type="pct"/>
            <w:vAlign w:val="center"/>
          </w:tcPr>
          <w:p w:rsidR="00E15A22" w:rsidRPr="00FF54DE" w:rsidRDefault="00E15A22" w:rsidP="00E15A22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E15A22" w:rsidRPr="00FF54DE" w:rsidRDefault="00E15A22" w:rsidP="00E15A22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1.認識最簡分數。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2.能解決同分母分數除法的問題。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3.能解決整數除以分數的問題。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 w:hint="eastAsia"/>
                <w:noProof/>
                <w:sz w:val="16"/>
                <w:szCs w:val="16"/>
              </w:rPr>
              <w:t>【活動一】最簡分數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1.教師以課本情境布題，學生透過觀察討論，進行解題，運用約分的方法，找出分數的等值分數。並進而察覺不能再約分的分數即為最簡分數。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2.透過觀察分子和分母的公因數，把分數約成最簡分數。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3.教師提問，學生觀察最簡分數的分子和分母，並說明。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 w:hint="eastAsia"/>
                <w:noProof/>
                <w:sz w:val="16"/>
                <w:szCs w:val="16"/>
              </w:rPr>
              <w:t>【活動二】同分母分數的除法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1.教師口述布題，學生透過觀察和討論，解決同分母分數的除法問題。(真分數÷單位分數、真分數÷真分數、假分數</w:t>
            </w:r>
            <w:r w:rsidRPr="00BE5A89">
              <w:rPr>
                <w:rFonts w:ascii="新細明體" w:hAnsi="新細明體"/>
                <w:noProof/>
                <w:sz w:val="16"/>
                <w:szCs w:val="16"/>
              </w:rPr>
              <w:lastRenderedPageBreak/>
              <w:t>÷真分數、帶分數÷假分數)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 w:hint="eastAsia"/>
                <w:noProof/>
                <w:sz w:val="16"/>
                <w:szCs w:val="16"/>
              </w:rPr>
              <w:t>【活動三】異分母分數的除法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1.教師以課本口述布題，學生透過觀察和討論，解決整數除以分數的問題</w:t>
            </w:r>
            <w:r w:rsidRPr="00BE5A89">
              <w:rPr>
                <w:rFonts w:ascii="新細明體" w:hAnsi="新細明體" w:hint="eastAsia"/>
                <w:noProof/>
                <w:sz w:val="16"/>
                <w:szCs w:val="16"/>
              </w:rPr>
              <w:t>。</w:t>
            </w: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(整數÷單位分數、整數÷真分數、整數÷假分數、整數÷帶分數)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 w:hint="eastAsia"/>
                <w:noProof/>
                <w:sz w:val="16"/>
                <w:szCs w:val="16"/>
              </w:rPr>
              <w:t>2</w:t>
            </w: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.教師口述布題，透過通分的方法，解決異分母分數的除法問題。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 w:hint="eastAsia"/>
                <w:noProof/>
                <w:sz w:val="16"/>
                <w:szCs w:val="16"/>
              </w:rPr>
              <w:t>3</w:t>
            </w: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.教師口述布題，透過先前分數除以分數的經驗，討論和統整，察覺顛倒相乘的算法，解決分數除以分數的問題。</w:t>
            </w:r>
          </w:p>
        </w:tc>
        <w:tc>
          <w:tcPr>
            <w:tcW w:w="581" w:type="pct"/>
            <w:vAlign w:val="center"/>
          </w:tcPr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lastRenderedPageBreak/>
              <w:t>1.紙筆測驗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2.互相討論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3.回家作業</w:t>
            </w:r>
          </w:p>
        </w:tc>
        <w:tc>
          <w:tcPr>
            <w:tcW w:w="436" w:type="pct"/>
            <w:vAlign w:val="center"/>
          </w:tcPr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1.小白板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2.白板筆</w:t>
            </w:r>
          </w:p>
        </w:tc>
      </w:tr>
      <w:tr w:rsidR="00E15A22" w:rsidRPr="00FF54DE" w:rsidTr="00E15A22">
        <w:trPr>
          <w:trHeight w:val="1304"/>
        </w:trPr>
        <w:tc>
          <w:tcPr>
            <w:tcW w:w="172" w:type="pct"/>
            <w:vAlign w:val="center"/>
          </w:tcPr>
          <w:p w:rsidR="00E15A22" w:rsidRPr="00FF54DE" w:rsidRDefault="00E15A22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五</w:t>
            </w:r>
          </w:p>
        </w:tc>
        <w:tc>
          <w:tcPr>
            <w:tcW w:w="613" w:type="pct"/>
            <w:vAlign w:val="center"/>
          </w:tcPr>
          <w:p w:rsidR="00E15A22" w:rsidRPr="00BE5A89" w:rsidRDefault="00E15A22" w:rsidP="00E15A22">
            <w:pPr>
              <w:ind w:left="57" w:right="57" w:firstLine="40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BE5A89">
              <w:rPr>
                <w:rFonts w:ascii="新細明體" w:hAnsi="新細明體" w:hint="eastAsia"/>
                <w:sz w:val="16"/>
                <w:szCs w:val="16"/>
              </w:rPr>
              <w:t>二、分數除法</w:t>
            </w:r>
          </w:p>
        </w:tc>
        <w:tc>
          <w:tcPr>
            <w:tcW w:w="582" w:type="pct"/>
            <w:vAlign w:val="center"/>
          </w:tcPr>
          <w:p w:rsidR="00E15A22" w:rsidRPr="00FF54DE" w:rsidRDefault="00E15A22" w:rsidP="00E15A22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E15A22" w:rsidRPr="00FF54DE" w:rsidRDefault="00E15A22" w:rsidP="00E15A22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1.能解決異分母分數除法問題。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2.能解決有餘數的分數除法問題。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3.能根據除數和1的關係，判斷商和被除數的大小關係。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 w:hint="eastAsia"/>
                <w:noProof/>
                <w:sz w:val="16"/>
                <w:szCs w:val="16"/>
              </w:rPr>
              <w:t>【活動四】有餘數的分數除法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1.教師口述布題，學生解決分數除以分數的包含除問題，並求出餘數。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 w:hint="eastAsia"/>
                <w:noProof/>
                <w:sz w:val="16"/>
                <w:szCs w:val="16"/>
              </w:rPr>
              <w:t>【活動五】分數除法的應用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1.透過情境布題的觀察和討論，解決分數除法的比例、單價和其他應用問題。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 w:hint="eastAsia"/>
                <w:noProof/>
                <w:sz w:val="16"/>
                <w:szCs w:val="16"/>
              </w:rPr>
              <w:t>【活動六】關係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1.教師口述布題，透過觀察和討論，進行解題，學生察覺在被除數不變的情況下，「除數小於1時，商大於被除數」、「除數大於1時，商小於被除數」、「除數等於1時，商等於被除數」。</w:t>
            </w:r>
          </w:p>
        </w:tc>
        <w:tc>
          <w:tcPr>
            <w:tcW w:w="581" w:type="pct"/>
            <w:vAlign w:val="center"/>
          </w:tcPr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1.紙筆測驗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2.互相討論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3.回家作業</w:t>
            </w:r>
          </w:p>
        </w:tc>
        <w:tc>
          <w:tcPr>
            <w:tcW w:w="436" w:type="pct"/>
            <w:vAlign w:val="center"/>
          </w:tcPr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1.小白板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2.白板筆</w:t>
            </w:r>
          </w:p>
        </w:tc>
      </w:tr>
      <w:tr w:rsidR="00E15A22" w:rsidRPr="00FF54DE" w:rsidTr="00E15A22">
        <w:trPr>
          <w:trHeight w:val="1304"/>
        </w:trPr>
        <w:tc>
          <w:tcPr>
            <w:tcW w:w="172" w:type="pct"/>
            <w:vAlign w:val="center"/>
          </w:tcPr>
          <w:p w:rsidR="00E15A22" w:rsidRPr="00FF54DE" w:rsidRDefault="00E15A22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六</w:t>
            </w:r>
          </w:p>
        </w:tc>
        <w:tc>
          <w:tcPr>
            <w:tcW w:w="613" w:type="pct"/>
            <w:vAlign w:val="center"/>
          </w:tcPr>
          <w:p w:rsidR="00E15A22" w:rsidRPr="00BE5A89" w:rsidRDefault="00E15A22" w:rsidP="00E15A22">
            <w:pPr>
              <w:ind w:left="57" w:right="57" w:firstLine="40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BE5A89">
              <w:rPr>
                <w:rFonts w:ascii="新細明體" w:hAnsi="新細明體" w:hint="eastAsia"/>
                <w:sz w:val="16"/>
                <w:szCs w:val="16"/>
              </w:rPr>
              <w:t>三、數量關係</w:t>
            </w:r>
          </w:p>
        </w:tc>
        <w:tc>
          <w:tcPr>
            <w:tcW w:w="582" w:type="pct"/>
            <w:vAlign w:val="center"/>
          </w:tcPr>
          <w:p w:rsidR="00E15A22" w:rsidRPr="00FF54DE" w:rsidRDefault="00E15A22" w:rsidP="00E15A22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E15A22" w:rsidRPr="00FF54DE" w:rsidRDefault="00E15A22" w:rsidP="00E15A22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1.察覺圖形的簡單規律。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2.透過具體觀察及探索，察覺簡易數量樣式。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3.描述簡易數量樣式的特性。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 w:hint="eastAsia"/>
                <w:noProof/>
                <w:sz w:val="16"/>
                <w:szCs w:val="16"/>
              </w:rPr>
              <w:t>【活動一】圖形的規律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1.教師說明「找規律」對於學習數學的重要性。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2.教師以課本情境口述布題，學生找出圖形的規律，並解題。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3.教師繼續口述布題，學生透過觀察，找出被遮蓋部分的圖形排列情形。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 w:hint="eastAsia"/>
                <w:noProof/>
                <w:sz w:val="16"/>
                <w:szCs w:val="16"/>
              </w:rPr>
              <w:t>【活動二】數形的規律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1.教師以置物櫃號碼布題，引導學生觀察置物櫃號碼的排列規律，再以坐火車情境重新布題。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2.教師從排列吸管的情境引入，讓學生觀察吸管數量的規律，並推理出其餘與</w:t>
            </w:r>
            <w:r w:rsidRPr="00BE5A89">
              <w:rPr>
                <w:rFonts w:ascii="新細明體" w:hAnsi="新細明體"/>
                <w:noProof/>
                <w:sz w:val="16"/>
                <w:szCs w:val="16"/>
              </w:rPr>
              <w:lastRenderedPageBreak/>
              <w:t>圖形序列相關的概念。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3.透過桌椅排列等布題的討論和觀察，察覺圖形的規律，進而預測。</w:t>
            </w:r>
          </w:p>
        </w:tc>
        <w:tc>
          <w:tcPr>
            <w:tcW w:w="581" w:type="pct"/>
            <w:vAlign w:val="center"/>
          </w:tcPr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lastRenderedPageBreak/>
              <w:t>1.紙筆測驗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2.互相討論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3.口頭回答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4.回家作業</w:t>
            </w:r>
          </w:p>
        </w:tc>
        <w:tc>
          <w:tcPr>
            <w:tcW w:w="436" w:type="pct"/>
            <w:vAlign w:val="center"/>
          </w:tcPr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1.附件3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 w:hint="eastAsia"/>
                <w:noProof/>
                <w:sz w:val="16"/>
                <w:szCs w:val="16"/>
              </w:rPr>
              <w:t>2.附件4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 w:hint="eastAsia"/>
                <w:noProof/>
                <w:sz w:val="16"/>
                <w:szCs w:val="16"/>
              </w:rPr>
              <w:t>3</w:t>
            </w: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.小白板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 w:hint="eastAsia"/>
                <w:noProof/>
                <w:sz w:val="16"/>
                <w:szCs w:val="16"/>
              </w:rPr>
              <w:t>4</w:t>
            </w: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.白板筆</w:t>
            </w:r>
          </w:p>
        </w:tc>
      </w:tr>
      <w:tr w:rsidR="00E15A22" w:rsidRPr="00FF54DE" w:rsidTr="00E15A22">
        <w:trPr>
          <w:trHeight w:val="1304"/>
        </w:trPr>
        <w:tc>
          <w:tcPr>
            <w:tcW w:w="172" w:type="pct"/>
            <w:vAlign w:val="center"/>
          </w:tcPr>
          <w:p w:rsidR="00E15A22" w:rsidRPr="00FF54DE" w:rsidRDefault="00E15A22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七</w:t>
            </w:r>
          </w:p>
        </w:tc>
        <w:tc>
          <w:tcPr>
            <w:tcW w:w="613" w:type="pct"/>
            <w:vAlign w:val="center"/>
          </w:tcPr>
          <w:p w:rsidR="00E15A22" w:rsidRPr="00BE5A89" w:rsidRDefault="00E15A22" w:rsidP="00E15A22">
            <w:pPr>
              <w:ind w:left="57" w:right="57" w:firstLine="40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BE5A89">
              <w:rPr>
                <w:rFonts w:ascii="新細明體" w:hAnsi="新細明體" w:hint="eastAsia"/>
                <w:sz w:val="16"/>
                <w:szCs w:val="16"/>
              </w:rPr>
              <w:t>三、數量關係</w:t>
            </w:r>
          </w:p>
        </w:tc>
        <w:tc>
          <w:tcPr>
            <w:tcW w:w="582" w:type="pct"/>
            <w:vAlign w:val="center"/>
          </w:tcPr>
          <w:p w:rsidR="00E15A22" w:rsidRPr="00FF54DE" w:rsidRDefault="00E15A22" w:rsidP="00E15A22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E15A22" w:rsidRPr="00FF54DE" w:rsidRDefault="00E15A22" w:rsidP="00E15A22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1.觀察生活情境中數量關係的變化關係(和不變、差不變、積不變)。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2.觀察生活中的數量關係，並以文字或符號表徵這些數量。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 w:hint="eastAsia"/>
                <w:noProof/>
                <w:sz w:val="16"/>
                <w:szCs w:val="16"/>
              </w:rPr>
              <w:t>【活動三】和不變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1.教師口述布題，透過觀察和討論，察覺和不變的數量變化關係。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2.教師口述布題，透過觀察和討論，察覺並以文字或符號表徵和不變的數量變化關係。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 w:hint="eastAsia"/>
                <w:noProof/>
                <w:sz w:val="16"/>
                <w:szCs w:val="16"/>
              </w:rPr>
              <w:t>【活動四】差不變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1.教師口述布題，透過觀察和討論，察覺差不變的數量變化關係。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2.教師口述布題，透過觀察和討論，察覺並以文字或符號表徵差不變的數量變化關係。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 w:hint="eastAsia"/>
                <w:noProof/>
                <w:sz w:val="16"/>
                <w:szCs w:val="16"/>
              </w:rPr>
              <w:t>【活動五】積不變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1.教師口述布題，透過觀察和討論，察覺積不變的數量變化關係。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2.教師口述布題，透過觀察和討論，察覺並以文字或符號表徵積不變的數量變化關係。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 w:hint="eastAsia"/>
                <w:noProof/>
                <w:sz w:val="16"/>
                <w:szCs w:val="16"/>
              </w:rPr>
              <w:t>【數學步道】正方形數與三角形數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1.教師以課本情境引入正方形數和三角形數，學生透過點數及觀察，找出規律，並解題。</w:t>
            </w:r>
          </w:p>
        </w:tc>
        <w:tc>
          <w:tcPr>
            <w:tcW w:w="581" w:type="pct"/>
            <w:vAlign w:val="center"/>
          </w:tcPr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1.紙筆測驗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2.互相討論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3.口頭回答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4.回家作業</w:t>
            </w:r>
          </w:p>
        </w:tc>
        <w:tc>
          <w:tcPr>
            <w:tcW w:w="436" w:type="pct"/>
            <w:vAlign w:val="center"/>
          </w:tcPr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1.附件</w:t>
            </w:r>
            <w:r w:rsidRPr="00BE5A89">
              <w:rPr>
                <w:rFonts w:ascii="新細明體" w:hAnsi="新細明體" w:hint="eastAsia"/>
                <w:noProof/>
                <w:sz w:val="16"/>
                <w:szCs w:val="16"/>
              </w:rPr>
              <w:t>5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2.小白板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3.白板筆</w:t>
            </w:r>
          </w:p>
        </w:tc>
      </w:tr>
      <w:tr w:rsidR="00E15A22" w:rsidRPr="00FF54DE" w:rsidTr="00E15A22">
        <w:trPr>
          <w:trHeight w:val="1304"/>
        </w:trPr>
        <w:tc>
          <w:tcPr>
            <w:tcW w:w="172" w:type="pct"/>
            <w:vAlign w:val="center"/>
          </w:tcPr>
          <w:p w:rsidR="00E15A22" w:rsidRPr="00FF54DE" w:rsidRDefault="00E15A22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八</w:t>
            </w:r>
          </w:p>
        </w:tc>
        <w:tc>
          <w:tcPr>
            <w:tcW w:w="613" w:type="pct"/>
            <w:vAlign w:val="center"/>
          </w:tcPr>
          <w:p w:rsidR="00E15A22" w:rsidRPr="00BE5A89" w:rsidRDefault="00E15A22" w:rsidP="00E15A22">
            <w:pPr>
              <w:ind w:left="57" w:right="57" w:firstLine="40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BE5A89">
              <w:rPr>
                <w:rFonts w:ascii="新細明體" w:hAnsi="新細明體" w:hint="eastAsia"/>
                <w:sz w:val="16"/>
                <w:szCs w:val="16"/>
              </w:rPr>
              <w:t>四、小數除法</w:t>
            </w:r>
          </w:p>
        </w:tc>
        <w:tc>
          <w:tcPr>
            <w:tcW w:w="582" w:type="pct"/>
            <w:vAlign w:val="center"/>
          </w:tcPr>
          <w:p w:rsidR="00E15A22" w:rsidRPr="00FF54DE" w:rsidRDefault="00E15A22" w:rsidP="00E15A22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E15A22" w:rsidRPr="00FF54DE" w:rsidRDefault="00E15A22" w:rsidP="00E15A22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1.能解決小數(或整數)除以小數的除法問題。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2.能利用乘除互逆，來驗算除法的答數。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 w:hint="eastAsia"/>
                <w:noProof/>
                <w:sz w:val="16"/>
                <w:szCs w:val="16"/>
              </w:rPr>
              <w:t>【活動一】整數除以小數</w:t>
            </w: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(沒有餘數)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1.教師以課本情境布題，學生解決整數除以小數，沒有餘數的問題。(整數÷一位純小數、整數÷一位帶小數、整數÷二位純小數、整數÷二位帶小數)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 w:hint="eastAsia"/>
                <w:noProof/>
                <w:sz w:val="16"/>
                <w:szCs w:val="16"/>
              </w:rPr>
              <w:t>【活動二】小數除以小數</w:t>
            </w: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(沒有餘數)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1.教師以課本情境布題，學生解決小數除以小數，沒有餘數的問題。(一位小數÷一位小數、二位小數÷二位小數、二位</w:t>
            </w:r>
            <w:r w:rsidRPr="00BE5A89">
              <w:rPr>
                <w:rFonts w:ascii="新細明體" w:hAnsi="新細明體"/>
                <w:noProof/>
                <w:sz w:val="16"/>
                <w:szCs w:val="16"/>
              </w:rPr>
              <w:lastRenderedPageBreak/>
              <w:t>小數÷一位小數、一位小數÷二位小數)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 w:hint="eastAsia"/>
                <w:noProof/>
                <w:sz w:val="16"/>
                <w:szCs w:val="16"/>
              </w:rPr>
              <w:t>【活動三】有餘數的小數除法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1.教師以課本情境布題，學生透過情境布題的觀察和討論，解決小數除以小數，商為整數，有餘數的問題。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2.透過情境布題的觀察和討論</w:t>
            </w:r>
            <w:r w:rsidRPr="00BE5A89">
              <w:rPr>
                <w:rFonts w:ascii="新細明體" w:hAnsi="新細明體" w:hint="eastAsia"/>
                <w:noProof/>
                <w:sz w:val="16"/>
                <w:szCs w:val="16"/>
              </w:rPr>
              <w:t>，解決用除數乘以商，再加上餘數，驗算小數除以小數的除法問題。</w:t>
            </w:r>
          </w:p>
        </w:tc>
        <w:tc>
          <w:tcPr>
            <w:tcW w:w="581" w:type="pct"/>
            <w:vAlign w:val="center"/>
          </w:tcPr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lastRenderedPageBreak/>
              <w:t>1.紙筆測驗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2.口頭回答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3.回家作業</w:t>
            </w:r>
          </w:p>
        </w:tc>
        <w:tc>
          <w:tcPr>
            <w:tcW w:w="436" w:type="pct"/>
            <w:vAlign w:val="center"/>
          </w:tcPr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1.小白板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2.白板筆</w:t>
            </w:r>
          </w:p>
        </w:tc>
      </w:tr>
      <w:tr w:rsidR="00E15A22" w:rsidRPr="00FF54DE" w:rsidTr="00E15A22">
        <w:trPr>
          <w:trHeight w:val="1304"/>
        </w:trPr>
        <w:tc>
          <w:tcPr>
            <w:tcW w:w="172" w:type="pct"/>
            <w:vAlign w:val="center"/>
          </w:tcPr>
          <w:p w:rsidR="00E15A22" w:rsidRPr="00FF54DE" w:rsidRDefault="00E15A22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九</w:t>
            </w:r>
          </w:p>
        </w:tc>
        <w:tc>
          <w:tcPr>
            <w:tcW w:w="613" w:type="pct"/>
            <w:vAlign w:val="center"/>
          </w:tcPr>
          <w:p w:rsidR="00E15A22" w:rsidRPr="00BE5A89" w:rsidRDefault="00E15A22" w:rsidP="00E15A22">
            <w:pPr>
              <w:ind w:left="57" w:right="57" w:firstLine="40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BE5A89">
              <w:rPr>
                <w:rFonts w:ascii="新細明體" w:hAnsi="新細明體" w:hint="eastAsia"/>
                <w:sz w:val="16"/>
                <w:szCs w:val="16"/>
              </w:rPr>
              <w:t>四、小數除法</w:t>
            </w:r>
          </w:p>
        </w:tc>
        <w:tc>
          <w:tcPr>
            <w:tcW w:w="582" w:type="pct"/>
            <w:vAlign w:val="center"/>
          </w:tcPr>
          <w:p w:rsidR="00E15A22" w:rsidRPr="00FF54DE" w:rsidRDefault="00E15A22" w:rsidP="00E15A22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E15A22" w:rsidRPr="00FF54DE" w:rsidRDefault="00E15A22" w:rsidP="00E15A22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1.能藉由除數與1的大小關係，判斷被除數與商的大小關係。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2.能用四捨五入法，對小數取概數。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3.能做小數的加減乘除估算。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 w:hint="eastAsia"/>
                <w:noProof/>
                <w:sz w:val="16"/>
                <w:szCs w:val="16"/>
              </w:rPr>
              <w:t>【活動四】關係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1.教師請學生先完成課本的關係表，再透過課本表格，引導學生發現其關係。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2.教師重新布題，師生共同討論並解題。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 w:hint="eastAsia"/>
                <w:noProof/>
                <w:sz w:val="16"/>
                <w:szCs w:val="16"/>
              </w:rPr>
              <w:t>【活動五】小數取概數並估算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1.教師口述布題，複習四捨五入法的經驗，透過討論和觀察，察覺並解決小數取概數的問題。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2.教師重新口述布題，透過討論和觀察，察覺並解決小數取概數的問題。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3.教師以課本情境布題，透過觀察與討論，教師指導當小數除以小數除不盡時，使用四捨五入法取到指定小數位數。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4.教師以課本情境布題，學生解題，發現除不盡時，教師指導求算百分率時取概數的方法。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 w:hint="eastAsia"/>
                <w:noProof/>
                <w:sz w:val="16"/>
                <w:szCs w:val="16"/>
              </w:rPr>
              <w:t>5</w:t>
            </w: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.教師口述布題，配合小數用四捨五入法取概數，透過討論和觀察，察覺並解決小數取概數後進行加減計算。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 w:hint="eastAsia"/>
                <w:noProof/>
                <w:sz w:val="16"/>
                <w:szCs w:val="16"/>
              </w:rPr>
              <w:t>6</w:t>
            </w: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.教師重新口述布題，透過討論和觀察，察覺並解決小數取概數後進行乘除計算。</w:t>
            </w:r>
          </w:p>
        </w:tc>
        <w:tc>
          <w:tcPr>
            <w:tcW w:w="581" w:type="pct"/>
            <w:vAlign w:val="center"/>
          </w:tcPr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1.紙筆測驗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2.互相討論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3.口頭回答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4.回家作業</w:t>
            </w:r>
          </w:p>
        </w:tc>
        <w:tc>
          <w:tcPr>
            <w:tcW w:w="436" w:type="pct"/>
            <w:vAlign w:val="center"/>
          </w:tcPr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1.小白板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2.白板筆</w:t>
            </w:r>
          </w:p>
        </w:tc>
      </w:tr>
      <w:tr w:rsidR="00E15A22" w:rsidRPr="00FF54DE" w:rsidTr="00E15A22">
        <w:trPr>
          <w:trHeight w:val="1304"/>
        </w:trPr>
        <w:tc>
          <w:tcPr>
            <w:tcW w:w="172" w:type="pct"/>
            <w:vAlign w:val="center"/>
          </w:tcPr>
          <w:p w:rsidR="00E15A22" w:rsidRPr="00FF54DE" w:rsidRDefault="00E15A22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</w:t>
            </w:r>
          </w:p>
        </w:tc>
        <w:tc>
          <w:tcPr>
            <w:tcW w:w="613" w:type="pct"/>
            <w:vAlign w:val="center"/>
          </w:tcPr>
          <w:p w:rsidR="00E15A22" w:rsidRPr="00BE5A89" w:rsidRDefault="00E15A22" w:rsidP="00E15A22">
            <w:pPr>
              <w:ind w:left="57" w:right="57" w:firstLine="40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BE5A89">
              <w:rPr>
                <w:rFonts w:ascii="新細明體" w:hAnsi="新細明體" w:hint="eastAsia"/>
                <w:sz w:val="16"/>
                <w:szCs w:val="16"/>
              </w:rPr>
              <w:t>五、長條圖與折線圖</w:t>
            </w:r>
          </w:p>
        </w:tc>
        <w:tc>
          <w:tcPr>
            <w:tcW w:w="582" w:type="pct"/>
            <w:vAlign w:val="center"/>
          </w:tcPr>
          <w:p w:rsidR="00E15A22" w:rsidRPr="00FF54DE" w:rsidRDefault="00E15A22" w:rsidP="00E15A22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E15A22" w:rsidRPr="00FF54DE" w:rsidRDefault="00E15A22" w:rsidP="00E15A22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1.能整理生活中的資料，繪製成長條圖並報讀。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2.能報讀及整理生活中的有序資料，繪製成折線圖並報讀。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 w:hint="eastAsia"/>
                <w:noProof/>
                <w:sz w:val="16"/>
                <w:szCs w:val="16"/>
              </w:rPr>
              <w:t>【活動一】繪製長條圖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1.透過課本情境，說明並引導學生將統計表的資料繪製成長條圖。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2.介紹並利用省略符號改變長條圖的呈現。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3.透過課本情境，繪製變形的長條圖並觀察。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 w:hint="eastAsia"/>
                <w:noProof/>
                <w:sz w:val="16"/>
                <w:szCs w:val="16"/>
              </w:rPr>
              <w:t>【活動二】繪製折線圖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1.透過課本情境，說明並引導學生將統計表的資料繪製成折線圖。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2.透過課本情境，繪製變形的折線圖並觀察。</w:t>
            </w:r>
          </w:p>
        </w:tc>
        <w:tc>
          <w:tcPr>
            <w:tcW w:w="581" w:type="pct"/>
            <w:vAlign w:val="center"/>
          </w:tcPr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1.紙筆測驗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2.互相討論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3.回家作業</w:t>
            </w:r>
          </w:p>
        </w:tc>
        <w:tc>
          <w:tcPr>
            <w:tcW w:w="436" w:type="pct"/>
            <w:vAlign w:val="center"/>
          </w:tcPr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1.附件</w:t>
            </w:r>
            <w:r w:rsidRPr="00BE5A89">
              <w:rPr>
                <w:rFonts w:ascii="新細明體" w:hAnsi="新細明體" w:hint="eastAsia"/>
                <w:noProof/>
                <w:sz w:val="16"/>
                <w:szCs w:val="16"/>
              </w:rPr>
              <w:t>6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2.小白板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3.白板筆</w:t>
            </w:r>
          </w:p>
        </w:tc>
      </w:tr>
      <w:tr w:rsidR="00E15A22" w:rsidRPr="00FF54DE" w:rsidTr="00E15A22">
        <w:trPr>
          <w:trHeight w:val="1304"/>
        </w:trPr>
        <w:tc>
          <w:tcPr>
            <w:tcW w:w="172" w:type="pct"/>
            <w:vAlign w:val="center"/>
          </w:tcPr>
          <w:p w:rsidR="00E15A22" w:rsidRPr="00FF54DE" w:rsidRDefault="00E15A22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十一</w:t>
            </w:r>
          </w:p>
        </w:tc>
        <w:tc>
          <w:tcPr>
            <w:tcW w:w="613" w:type="pct"/>
            <w:vAlign w:val="center"/>
          </w:tcPr>
          <w:p w:rsidR="00E15A22" w:rsidRPr="00BE5A89" w:rsidRDefault="00E15A22" w:rsidP="00E15A22">
            <w:pPr>
              <w:ind w:left="57" w:right="57" w:firstLine="40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BE5A89">
              <w:rPr>
                <w:rFonts w:ascii="新細明體" w:hAnsi="新細明體" w:hint="eastAsia"/>
                <w:sz w:val="16"/>
                <w:szCs w:val="16"/>
              </w:rPr>
              <w:t>六、圓周率與圓周長</w:t>
            </w:r>
          </w:p>
        </w:tc>
        <w:tc>
          <w:tcPr>
            <w:tcW w:w="582" w:type="pct"/>
            <w:vAlign w:val="center"/>
          </w:tcPr>
          <w:p w:rsidR="00E15A22" w:rsidRPr="00FF54DE" w:rsidRDefault="00E15A22" w:rsidP="00E15A22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E15A22" w:rsidRPr="00FF54DE" w:rsidRDefault="00E15A22" w:rsidP="00E15A22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1.認識圓周率及其意義。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2.理解並應用圓周長公式，求算圓周長、直徑或半徑。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 w:hint="eastAsia"/>
                <w:noProof/>
                <w:sz w:val="16"/>
                <w:szCs w:val="16"/>
              </w:rPr>
              <w:t>【活動一】圓周長與圓周率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1.教師口述布題，學生透過操作，認識及實測圓周長。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2.教師引導學生透過具體操作，察覺圓周長與直徑的數量關係。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 w:hint="eastAsia"/>
                <w:noProof/>
                <w:sz w:val="16"/>
                <w:szCs w:val="16"/>
              </w:rPr>
              <w:t>3</w:t>
            </w: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.教師口述布題，學生透過實測各種大小不同的圓，察覺「圓周長÷直徑」的值是一定的。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 w:hint="eastAsia"/>
                <w:noProof/>
                <w:sz w:val="16"/>
                <w:szCs w:val="16"/>
              </w:rPr>
              <w:t>4</w:t>
            </w: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.教師命名圓周率，並引導學生知道圓周長約是直徑的3.14倍。</w:t>
            </w:r>
          </w:p>
        </w:tc>
        <w:tc>
          <w:tcPr>
            <w:tcW w:w="581" w:type="pct"/>
            <w:vAlign w:val="center"/>
          </w:tcPr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1.紙筆測驗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2.實際測量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3.分組報告</w:t>
            </w:r>
          </w:p>
        </w:tc>
        <w:tc>
          <w:tcPr>
            <w:tcW w:w="436" w:type="pct"/>
            <w:vAlign w:val="center"/>
          </w:tcPr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1.各種大小的圓形器物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2.繩子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3.直尺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4.剪刀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5.三角板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6.小白板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7.白板筆</w:t>
            </w:r>
          </w:p>
        </w:tc>
      </w:tr>
      <w:tr w:rsidR="00E15A22" w:rsidRPr="00FF54DE" w:rsidTr="00E15A22">
        <w:trPr>
          <w:trHeight w:val="1304"/>
        </w:trPr>
        <w:tc>
          <w:tcPr>
            <w:tcW w:w="172" w:type="pct"/>
            <w:vAlign w:val="center"/>
          </w:tcPr>
          <w:p w:rsidR="00E15A22" w:rsidRPr="00FF54DE" w:rsidRDefault="00E15A22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十二</w:t>
            </w:r>
          </w:p>
        </w:tc>
        <w:tc>
          <w:tcPr>
            <w:tcW w:w="613" w:type="pct"/>
            <w:vAlign w:val="center"/>
          </w:tcPr>
          <w:p w:rsidR="00E15A22" w:rsidRPr="00BE5A89" w:rsidRDefault="00E15A22" w:rsidP="00E15A22">
            <w:pPr>
              <w:ind w:left="57" w:right="57" w:firstLine="40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BE5A89">
              <w:rPr>
                <w:rFonts w:ascii="新細明體" w:hAnsi="新細明體" w:hint="eastAsia"/>
                <w:sz w:val="16"/>
                <w:szCs w:val="16"/>
              </w:rPr>
              <w:t>六、圓周率與圓周長</w:t>
            </w:r>
          </w:p>
        </w:tc>
        <w:tc>
          <w:tcPr>
            <w:tcW w:w="582" w:type="pct"/>
            <w:vAlign w:val="center"/>
          </w:tcPr>
          <w:p w:rsidR="00E15A22" w:rsidRPr="00FF54DE" w:rsidRDefault="00E15A22" w:rsidP="00E15A22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E15A22" w:rsidRPr="00FF54DE" w:rsidRDefault="00E15A22" w:rsidP="00E15A22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1.理解並應用圓周長公式，求算圓周長、直徑或半徑。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2.能求算扇形的周長。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 w:hint="eastAsia"/>
                <w:noProof/>
                <w:sz w:val="16"/>
                <w:szCs w:val="16"/>
              </w:rPr>
              <w:t>【活動二】圓周率的應用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1.教師以課本情境口述布題，學生利用圓周率和圓的直徑(或半徑)，求算圓周長。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2.教師繼續以課本情境布題，學生求算正方形內最大的圓周長。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3.教師口述布題，學生利用圓周率和圓周長，求算圓的直徑(或半徑)。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 w:hint="eastAsia"/>
                <w:noProof/>
                <w:sz w:val="16"/>
                <w:szCs w:val="16"/>
              </w:rPr>
              <w:t>【活動三】扇形的周長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1.教師以課本情境布題，學生找出1/2圓的扇形與1/4圓的扇形周長。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2.教師繼續布題，學生根據扇形是幾分之幾圓，求算扇形周長。</w:t>
            </w:r>
          </w:p>
        </w:tc>
        <w:tc>
          <w:tcPr>
            <w:tcW w:w="581" w:type="pct"/>
            <w:vAlign w:val="center"/>
          </w:tcPr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1.紙筆測驗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2.口頭回答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3.回家作業</w:t>
            </w:r>
          </w:p>
        </w:tc>
        <w:tc>
          <w:tcPr>
            <w:tcW w:w="436" w:type="pct"/>
            <w:vAlign w:val="center"/>
          </w:tcPr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1.附件</w:t>
            </w:r>
            <w:r w:rsidRPr="00BE5A89">
              <w:rPr>
                <w:rFonts w:ascii="新細明體" w:hAnsi="新細明體" w:hint="eastAsia"/>
                <w:noProof/>
                <w:sz w:val="16"/>
                <w:szCs w:val="16"/>
              </w:rPr>
              <w:t>7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2.小白板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3.白板筆</w:t>
            </w:r>
          </w:p>
        </w:tc>
      </w:tr>
      <w:tr w:rsidR="00E15A22" w:rsidRPr="00FF54DE" w:rsidTr="00E15A22">
        <w:trPr>
          <w:trHeight w:val="1304"/>
        </w:trPr>
        <w:tc>
          <w:tcPr>
            <w:tcW w:w="172" w:type="pct"/>
            <w:vAlign w:val="center"/>
          </w:tcPr>
          <w:p w:rsidR="00E15A22" w:rsidRPr="00FF54DE" w:rsidRDefault="00E15A22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十三</w:t>
            </w:r>
          </w:p>
        </w:tc>
        <w:tc>
          <w:tcPr>
            <w:tcW w:w="613" w:type="pct"/>
            <w:vAlign w:val="center"/>
          </w:tcPr>
          <w:p w:rsidR="00E15A22" w:rsidRPr="00BE5A89" w:rsidRDefault="00E15A22" w:rsidP="00E15A22">
            <w:pPr>
              <w:ind w:left="57" w:right="57" w:firstLine="40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BE5A89">
              <w:rPr>
                <w:rFonts w:ascii="新細明體" w:hAnsi="新細明體" w:hint="eastAsia"/>
                <w:sz w:val="16"/>
                <w:szCs w:val="16"/>
              </w:rPr>
              <w:t>七、圓面積</w:t>
            </w:r>
          </w:p>
        </w:tc>
        <w:tc>
          <w:tcPr>
            <w:tcW w:w="582" w:type="pct"/>
            <w:vAlign w:val="center"/>
          </w:tcPr>
          <w:p w:rsidR="00E15A22" w:rsidRPr="00FF54DE" w:rsidRDefault="00E15A22" w:rsidP="00E15A22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E15A22" w:rsidRPr="00FF54DE" w:rsidRDefault="00E15A22" w:rsidP="00E15A22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1.能以適當的正方形單位，對曲線圍成的平面區域估算其面積。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2.能理解圓面積公式，並求算圓面積。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 w:hint="eastAsia"/>
                <w:noProof/>
                <w:sz w:val="16"/>
                <w:szCs w:val="16"/>
              </w:rPr>
              <w:t>【活動一】非直線邊的平面區域面積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1.教師以課本情境布題，複習簡單圖形的面積公式。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2.教師口述布題，學生透過操作平方公分板點算，觀察和討論，進行非直線邊圖形的面積的估計。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3.教師繼續布題，學生畫出圓形，並透過操作平方公分板點算，觀察和討論，進行圓面積的估計。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 w:hint="eastAsia"/>
                <w:noProof/>
                <w:sz w:val="16"/>
                <w:szCs w:val="16"/>
              </w:rPr>
              <w:t>【活動二】圓面積公式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1.教師口述布題，學生配合附件觀察、測量並說明，找出圓周長和直徑的關係。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2.教師口述布題，學生透過操作圓形的切割與拼湊，認識圓面積公式。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3.教師以課本情境口述布題，學生利用圓面積公式，根據圓的半徑或直徑，求算圓面積。</w:t>
            </w:r>
          </w:p>
        </w:tc>
        <w:tc>
          <w:tcPr>
            <w:tcW w:w="581" w:type="pct"/>
            <w:vAlign w:val="center"/>
          </w:tcPr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1.紙筆測驗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2.口頭回答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3.實際測量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4.回家作業</w:t>
            </w:r>
          </w:p>
        </w:tc>
        <w:tc>
          <w:tcPr>
            <w:tcW w:w="436" w:type="pct"/>
            <w:vAlign w:val="center"/>
          </w:tcPr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1.附件</w:t>
            </w:r>
            <w:r w:rsidRPr="00BE5A89">
              <w:rPr>
                <w:rFonts w:ascii="新細明體" w:hAnsi="新細明體" w:hint="eastAsia"/>
                <w:noProof/>
                <w:sz w:val="16"/>
                <w:szCs w:val="16"/>
              </w:rPr>
              <w:t>8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2.附件</w:t>
            </w:r>
            <w:r w:rsidRPr="00BE5A89">
              <w:rPr>
                <w:rFonts w:ascii="新細明體" w:hAnsi="新細明體" w:hint="eastAsia"/>
                <w:noProof/>
                <w:sz w:val="16"/>
                <w:szCs w:val="16"/>
              </w:rPr>
              <w:t>9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3.附件</w:t>
            </w:r>
            <w:r w:rsidRPr="00BE5A89">
              <w:rPr>
                <w:rFonts w:ascii="新細明體" w:hAnsi="新細明體" w:hint="eastAsia"/>
                <w:noProof/>
                <w:sz w:val="16"/>
                <w:szCs w:val="16"/>
              </w:rPr>
              <w:t>10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4.小白板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5.白板筆</w:t>
            </w:r>
          </w:p>
        </w:tc>
      </w:tr>
      <w:tr w:rsidR="00E15A22" w:rsidRPr="00FF54DE" w:rsidTr="00E15A22">
        <w:trPr>
          <w:trHeight w:val="1304"/>
        </w:trPr>
        <w:tc>
          <w:tcPr>
            <w:tcW w:w="172" w:type="pct"/>
            <w:vAlign w:val="center"/>
          </w:tcPr>
          <w:p w:rsidR="00E15A22" w:rsidRPr="00FF54DE" w:rsidRDefault="00E15A22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十四</w:t>
            </w:r>
          </w:p>
        </w:tc>
        <w:tc>
          <w:tcPr>
            <w:tcW w:w="613" w:type="pct"/>
            <w:vAlign w:val="center"/>
          </w:tcPr>
          <w:p w:rsidR="00E15A22" w:rsidRPr="00BE5A89" w:rsidRDefault="00E15A22" w:rsidP="00E15A22">
            <w:pPr>
              <w:ind w:left="57" w:right="57" w:firstLine="40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BE5A89">
              <w:rPr>
                <w:rFonts w:ascii="新細明體" w:hAnsi="新細明體" w:hint="eastAsia"/>
                <w:sz w:val="16"/>
                <w:szCs w:val="16"/>
              </w:rPr>
              <w:t>七、圓面積</w:t>
            </w:r>
          </w:p>
        </w:tc>
        <w:tc>
          <w:tcPr>
            <w:tcW w:w="582" w:type="pct"/>
            <w:vAlign w:val="center"/>
          </w:tcPr>
          <w:p w:rsidR="00E15A22" w:rsidRPr="00FF54DE" w:rsidRDefault="00E15A22" w:rsidP="00E15A22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E15A22" w:rsidRPr="00FF54DE" w:rsidRDefault="00E15A22" w:rsidP="00E15A22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1.能應用圓面積公式，計算簡單扇形面積。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2.能求算複合圖形的面積。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 w:hint="eastAsia"/>
                <w:noProof/>
                <w:sz w:val="16"/>
                <w:szCs w:val="16"/>
              </w:rPr>
              <w:t>【活動三】扇形面積與應用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1.教師以課本情境口述布題，學生根據扇形是幾分之幾圓，計算出簡單扇形的面積。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2.教師口述布題，學生配合附件，察覺複合圖形的組成，並計算面積。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3.教師繼續布題，學生透過觀察和討論，使用圓面積和圓周長公式，算出複合圖形的面積。</w:t>
            </w:r>
          </w:p>
        </w:tc>
        <w:tc>
          <w:tcPr>
            <w:tcW w:w="581" w:type="pct"/>
            <w:vAlign w:val="center"/>
          </w:tcPr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1.紙筆測驗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2.口頭回答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3.實際測量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4.回家作業</w:t>
            </w:r>
          </w:p>
        </w:tc>
        <w:tc>
          <w:tcPr>
            <w:tcW w:w="436" w:type="pct"/>
            <w:vAlign w:val="center"/>
          </w:tcPr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1.附件</w:t>
            </w:r>
            <w:r w:rsidRPr="00BE5A89">
              <w:rPr>
                <w:rFonts w:ascii="新細明體" w:hAnsi="新細明體" w:hint="eastAsia"/>
                <w:noProof/>
                <w:sz w:val="16"/>
                <w:szCs w:val="16"/>
              </w:rPr>
              <w:t>11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2.附件1</w:t>
            </w:r>
            <w:r w:rsidRPr="00BE5A89">
              <w:rPr>
                <w:rFonts w:ascii="新細明體" w:hAnsi="新細明體" w:hint="eastAsia"/>
                <w:noProof/>
                <w:sz w:val="16"/>
                <w:szCs w:val="16"/>
              </w:rPr>
              <w:t>2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3.附件1</w:t>
            </w:r>
            <w:r w:rsidRPr="00BE5A89">
              <w:rPr>
                <w:rFonts w:ascii="新細明體" w:hAnsi="新細明體" w:hint="eastAsia"/>
                <w:noProof/>
                <w:sz w:val="16"/>
                <w:szCs w:val="16"/>
              </w:rPr>
              <w:t>3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4.附件1</w:t>
            </w:r>
            <w:r w:rsidRPr="00BE5A89">
              <w:rPr>
                <w:rFonts w:ascii="新細明體" w:hAnsi="新細明體" w:hint="eastAsia"/>
                <w:noProof/>
                <w:sz w:val="16"/>
                <w:szCs w:val="16"/>
              </w:rPr>
              <w:t>4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5.小白板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6.白板筆</w:t>
            </w:r>
          </w:p>
        </w:tc>
      </w:tr>
      <w:tr w:rsidR="00E15A22" w:rsidRPr="00FF54DE" w:rsidTr="00E15A22">
        <w:trPr>
          <w:trHeight w:val="1304"/>
        </w:trPr>
        <w:tc>
          <w:tcPr>
            <w:tcW w:w="172" w:type="pct"/>
            <w:vAlign w:val="center"/>
          </w:tcPr>
          <w:p w:rsidR="00E15A22" w:rsidRPr="00FF54DE" w:rsidRDefault="00E15A22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十五</w:t>
            </w:r>
          </w:p>
        </w:tc>
        <w:tc>
          <w:tcPr>
            <w:tcW w:w="613" w:type="pct"/>
            <w:vAlign w:val="center"/>
          </w:tcPr>
          <w:p w:rsidR="00E15A22" w:rsidRPr="00BE5A89" w:rsidRDefault="00E15A22" w:rsidP="00E15A22">
            <w:pPr>
              <w:ind w:left="57" w:right="57" w:firstLine="40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BE5A89">
              <w:rPr>
                <w:rFonts w:ascii="新細明體" w:hAnsi="新細明體" w:hint="eastAsia"/>
                <w:sz w:val="16"/>
                <w:szCs w:val="16"/>
              </w:rPr>
              <w:t>八、等量公理與應用</w:t>
            </w:r>
          </w:p>
        </w:tc>
        <w:tc>
          <w:tcPr>
            <w:tcW w:w="582" w:type="pct"/>
            <w:vAlign w:val="center"/>
          </w:tcPr>
          <w:p w:rsidR="00E15A22" w:rsidRPr="00FF54DE" w:rsidRDefault="00E15A22" w:rsidP="00E15A22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E15A22" w:rsidRPr="00FF54DE" w:rsidRDefault="00E15A22" w:rsidP="00E15A22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1. 能理解等量公理。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 w:hint="eastAsia"/>
                <w:noProof/>
                <w:sz w:val="16"/>
                <w:szCs w:val="16"/>
              </w:rPr>
              <w:t>【活動一】天平上的數學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1.教師以課本情境布題，引導學生觀察天平，找出天平上不同物體重量之間的關係。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2.教師重新布題，引導學生觀察兩個天平上的物體之間的關係。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 w:hint="eastAsia"/>
                <w:noProof/>
                <w:sz w:val="16"/>
                <w:szCs w:val="16"/>
              </w:rPr>
              <w:t>【活動二】等量公理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1.透過情境布題的討論，察覺和理解等式左右同加、減、乘、除一數時，等式仍然成立的概念。</w:t>
            </w:r>
          </w:p>
        </w:tc>
        <w:tc>
          <w:tcPr>
            <w:tcW w:w="581" w:type="pct"/>
            <w:vAlign w:val="center"/>
          </w:tcPr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1.紙筆測驗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2.口頭回答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3.回家作業</w:t>
            </w:r>
          </w:p>
        </w:tc>
        <w:tc>
          <w:tcPr>
            <w:tcW w:w="436" w:type="pct"/>
            <w:vAlign w:val="center"/>
          </w:tcPr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1.小白板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2.白板筆</w:t>
            </w:r>
          </w:p>
        </w:tc>
      </w:tr>
      <w:tr w:rsidR="00E15A22" w:rsidRPr="00FF54DE" w:rsidTr="00E15A22">
        <w:trPr>
          <w:trHeight w:val="1304"/>
        </w:trPr>
        <w:tc>
          <w:tcPr>
            <w:tcW w:w="172" w:type="pct"/>
            <w:vAlign w:val="center"/>
          </w:tcPr>
          <w:p w:rsidR="00E15A22" w:rsidRPr="00FF54DE" w:rsidRDefault="00E15A22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十六</w:t>
            </w:r>
          </w:p>
        </w:tc>
        <w:tc>
          <w:tcPr>
            <w:tcW w:w="613" w:type="pct"/>
            <w:vAlign w:val="center"/>
          </w:tcPr>
          <w:p w:rsidR="00E15A22" w:rsidRPr="00BE5A89" w:rsidRDefault="00E15A22" w:rsidP="00E15A22">
            <w:pPr>
              <w:ind w:left="57" w:right="57" w:firstLine="40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BE5A89">
              <w:rPr>
                <w:rFonts w:ascii="新細明體" w:hAnsi="新細明體" w:hint="eastAsia"/>
                <w:sz w:val="16"/>
                <w:szCs w:val="16"/>
              </w:rPr>
              <w:t>八、等量公理與應用</w:t>
            </w:r>
          </w:p>
        </w:tc>
        <w:tc>
          <w:tcPr>
            <w:tcW w:w="582" w:type="pct"/>
            <w:vAlign w:val="center"/>
          </w:tcPr>
          <w:p w:rsidR="00E15A22" w:rsidRPr="00FF54DE" w:rsidRDefault="00E15A22" w:rsidP="00E15A22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E15A22" w:rsidRPr="00FF54DE" w:rsidRDefault="00E15A22" w:rsidP="00E15A22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1.能用未知數表徵生活情境中分數單步驟問題的未知量，並列成等式。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2.能運用等量公理或加減(乘除)互逆，求等式的解並驗算。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 w:hint="eastAsia"/>
                <w:noProof/>
                <w:sz w:val="16"/>
                <w:szCs w:val="16"/>
              </w:rPr>
              <w:t>【活動三】列式與解題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1.透過情境的布題討論，利用等式左右同加、減、乘、除一數時，等式仍然成立的概念，解決生活情境中列出的分數單步驟的等式問題。</w:t>
            </w:r>
          </w:p>
        </w:tc>
        <w:tc>
          <w:tcPr>
            <w:tcW w:w="581" w:type="pct"/>
            <w:vAlign w:val="center"/>
          </w:tcPr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1.紙筆測驗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2.口頭回答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3.回家作業</w:t>
            </w:r>
          </w:p>
        </w:tc>
        <w:tc>
          <w:tcPr>
            <w:tcW w:w="436" w:type="pct"/>
            <w:vAlign w:val="center"/>
          </w:tcPr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1.小白板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2.白板筆</w:t>
            </w:r>
          </w:p>
        </w:tc>
      </w:tr>
      <w:tr w:rsidR="00E15A22" w:rsidRPr="00FF54DE" w:rsidTr="00E15A22">
        <w:trPr>
          <w:trHeight w:val="1304"/>
        </w:trPr>
        <w:tc>
          <w:tcPr>
            <w:tcW w:w="172" w:type="pct"/>
            <w:vAlign w:val="center"/>
          </w:tcPr>
          <w:p w:rsidR="00E15A22" w:rsidRPr="00FF54DE" w:rsidRDefault="00E15A22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十七</w:t>
            </w:r>
          </w:p>
        </w:tc>
        <w:tc>
          <w:tcPr>
            <w:tcW w:w="613" w:type="pct"/>
            <w:vAlign w:val="center"/>
          </w:tcPr>
          <w:p w:rsidR="00E15A22" w:rsidRPr="00BE5A89" w:rsidRDefault="00E15A22" w:rsidP="00E15A22">
            <w:pPr>
              <w:ind w:left="57" w:right="57" w:firstLine="40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BE5A89">
              <w:rPr>
                <w:rFonts w:ascii="新細明體" w:hAnsi="新細明體" w:hint="eastAsia"/>
                <w:sz w:val="16"/>
                <w:szCs w:val="16"/>
              </w:rPr>
              <w:t>九、比、比值與成正比</w:t>
            </w:r>
          </w:p>
        </w:tc>
        <w:tc>
          <w:tcPr>
            <w:tcW w:w="582" w:type="pct"/>
            <w:vAlign w:val="center"/>
          </w:tcPr>
          <w:p w:rsidR="00E15A22" w:rsidRPr="00FF54DE" w:rsidRDefault="00E15A22" w:rsidP="00E15A22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E15A22" w:rsidRPr="00FF54DE" w:rsidRDefault="00E15A22" w:rsidP="00E15A22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1.在具體情境中，認識「比」、「比值」的意義和表示法。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2.認識「相等的比」。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3.認識「最簡單整數比」。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 w:hint="eastAsia"/>
                <w:noProof/>
                <w:sz w:val="16"/>
                <w:szCs w:val="16"/>
              </w:rPr>
              <w:t>【活動一】比與比值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1.教師以課本情境布題，學生透過觀察和討論，進行解題，經驗簡易的比例問題。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2.教師說明「比」的意義，介紹比的符號是「：」。學生透過觀察和討論，經驗「比」表示兩個數量的對應關係，並能用「：」的符號記錄問題。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3.教師布題，透過兩數量間的倍數關係，認識「比值」的意義。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4.教師口述布題，透過觀察和討論，進行解題，察覺「比」的前項除後項的商即為「比值」。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5.教師口述布題，學生透過找出比值解題。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 w:hint="eastAsia"/>
                <w:noProof/>
                <w:sz w:val="16"/>
                <w:szCs w:val="16"/>
              </w:rPr>
              <w:t>【活動二】相等的比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1.教師布題，透過觀察和討論，進行解題，察覺比值相等就是相等的比。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2.教</w:t>
            </w:r>
            <w:r w:rsidRPr="00BE5A89">
              <w:rPr>
                <w:rFonts w:ascii="新細明體" w:hAnsi="新細明體" w:hint="eastAsia"/>
                <w:noProof/>
                <w:sz w:val="16"/>
                <w:szCs w:val="16"/>
              </w:rPr>
              <w:t>師口述布題，透過擴分、約分，進行解題，找出相等的比。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3.教師口述布題，透過比和比值的經驗，解決生活中的問題。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4.教師口述布題，透過比的前項和後項，認識最簡單整數比。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5.教師重新布題，透過觀察和討論，進行解題，進而能從相等的比中，找出最簡單整數比。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6.教師口述布題，透過先前比與比值的經驗，能將整數、分數、小數的比，化成最簡單整數比。</w:t>
            </w:r>
          </w:p>
        </w:tc>
        <w:tc>
          <w:tcPr>
            <w:tcW w:w="581" w:type="pct"/>
            <w:vAlign w:val="center"/>
          </w:tcPr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1.紙筆測驗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2.互相討論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3.口頭回答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4.回家作業</w:t>
            </w:r>
          </w:p>
        </w:tc>
        <w:tc>
          <w:tcPr>
            <w:tcW w:w="436" w:type="pct"/>
            <w:vAlign w:val="center"/>
          </w:tcPr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1.小白板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2.白板筆</w:t>
            </w:r>
          </w:p>
        </w:tc>
      </w:tr>
      <w:tr w:rsidR="00E15A22" w:rsidRPr="00FF54DE" w:rsidTr="00E15A22">
        <w:trPr>
          <w:trHeight w:val="1304"/>
        </w:trPr>
        <w:tc>
          <w:tcPr>
            <w:tcW w:w="172" w:type="pct"/>
            <w:vAlign w:val="center"/>
          </w:tcPr>
          <w:p w:rsidR="00E15A22" w:rsidRPr="00FF54DE" w:rsidRDefault="00E15A22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十八</w:t>
            </w:r>
          </w:p>
        </w:tc>
        <w:tc>
          <w:tcPr>
            <w:tcW w:w="613" w:type="pct"/>
            <w:vAlign w:val="center"/>
          </w:tcPr>
          <w:p w:rsidR="00E15A22" w:rsidRPr="00BE5A89" w:rsidRDefault="00E15A22" w:rsidP="00E15A22">
            <w:pPr>
              <w:ind w:left="57" w:right="57" w:firstLine="40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BE5A89">
              <w:rPr>
                <w:rFonts w:ascii="新細明體" w:hAnsi="新細明體" w:hint="eastAsia"/>
                <w:sz w:val="16"/>
                <w:szCs w:val="16"/>
              </w:rPr>
              <w:t>九、比、比值與成正比</w:t>
            </w:r>
          </w:p>
        </w:tc>
        <w:tc>
          <w:tcPr>
            <w:tcW w:w="582" w:type="pct"/>
            <w:vAlign w:val="center"/>
          </w:tcPr>
          <w:p w:rsidR="00E15A22" w:rsidRPr="00FF54DE" w:rsidRDefault="00E15A22" w:rsidP="00E15A22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E15A22" w:rsidRPr="00FF54DE" w:rsidRDefault="00E15A22" w:rsidP="00E15A22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1.能應用相等的比，解決生活中有關比例的問題。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2.能了解成正比的現象，並能用正比關係解決相關問題。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 w:hint="eastAsia"/>
                <w:noProof/>
                <w:sz w:val="16"/>
                <w:szCs w:val="16"/>
              </w:rPr>
              <w:t>【活動三】比的應用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1.教師布題，學生找出相等的比，並引導學生利用簡單比例式找出相等的比。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2.教師口述布題，學生解題，並引導學生列出含有未知數的比例式再進行解題。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 w:hint="eastAsia"/>
                <w:noProof/>
                <w:sz w:val="16"/>
                <w:szCs w:val="16"/>
              </w:rPr>
              <w:t>【活動四】成正比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1.透過列表方式，讓學生觀察並討論生活情境中的關係，認識成正比。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2.教師引導學生發現成正比的兩個對應數量相除，其商不變(比值相等)。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3.教師布題，學生利用成正比的關係解決生活中的問題。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4.教師布題，學生能判斷兩數量關係是否成正比。</w:t>
            </w:r>
          </w:p>
        </w:tc>
        <w:tc>
          <w:tcPr>
            <w:tcW w:w="581" w:type="pct"/>
            <w:vAlign w:val="center"/>
          </w:tcPr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1.紙筆測驗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2.互相討論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3.口頭回答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4.回家作業</w:t>
            </w:r>
          </w:p>
        </w:tc>
        <w:tc>
          <w:tcPr>
            <w:tcW w:w="436" w:type="pct"/>
            <w:vAlign w:val="center"/>
          </w:tcPr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1.附件</w:t>
            </w:r>
            <w:r w:rsidRPr="00BE5A89">
              <w:rPr>
                <w:rFonts w:ascii="新細明體" w:hAnsi="新細明體" w:hint="eastAsia"/>
                <w:noProof/>
                <w:sz w:val="16"/>
                <w:szCs w:val="16"/>
              </w:rPr>
              <w:t>15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2.小白板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3.白板筆</w:t>
            </w:r>
          </w:p>
        </w:tc>
      </w:tr>
      <w:tr w:rsidR="00E15A22" w:rsidRPr="00FF54DE" w:rsidTr="00E15A22">
        <w:trPr>
          <w:trHeight w:val="1304"/>
        </w:trPr>
        <w:tc>
          <w:tcPr>
            <w:tcW w:w="172" w:type="pct"/>
            <w:vAlign w:val="center"/>
          </w:tcPr>
          <w:p w:rsidR="00E15A22" w:rsidRPr="00FF54DE" w:rsidRDefault="00E15A22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十九</w:t>
            </w:r>
          </w:p>
        </w:tc>
        <w:tc>
          <w:tcPr>
            <w:tcW w:w="613" w:type="pct"/>
            <w:vAlign w:val="center"/>
          </w:tcPr>
          <w:p w:rsidR="00E15A22" w:rsidRPr="00BE5A89" w:rsidRDefault="00E15A22" w:rsidP="00E15A22">
            <w:pPr>
              <w:ind w:left="57" w:right="57" w:firstLine="40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BE5A89">
              <w:rPr>
                <w:rFonts w:ascii="新細明體" w:hAnsi="新細明體" w:hint="eastAsia"/>
                <w:sz w:val="16"/>
                <w:szCs w:val="16"/>
              </w:rPr>
              <w:t>九、比、比值與成正比</w:t>
            </w:r>
          </w:p>
        </w:tc>
        <w:tc>
          <w:tcPr>
            <w:tcW w:w="582" w:type="pct"/>
            <w:vAlign w:val="center"/>
          </w:tcPr>
          <w:p w:rsidR="00E15A22" w:rsidRPr="00FF54DE" w:rsidRDefault="00E15A22" w:rsidP="00E15A22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E15A22" w:rsidRPr="00FF54DE" w:rsidRDefault="00E15A22" w:rsidP="00E15A22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1.能了解成正比的現象，並能用正比關係解決相關問題。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 w:hint="eastAsia"/>
                <w:noProof/>
                <w:sz w:val="16"/>
                <w:szCs w:val="16"/>
              </w:rPr>
              <w:t>【活動五】成正比的關係圖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1.教師布題，學生觀察緞帶長度和價錢的關係表，回答問題。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2.教師指導學生畫出關係圖，並觀察關係圖的特性，並回答問題。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3.教師重新布題，學生依據鐵絲的長度和重量的關係表，完成關係圖。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4.教師引導學生發現：成正比的兩個數量之關係圖中，點與點所連成的線是一條直線，延伸後會通過原點。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5.教師重新布題，學生能依據關係圖判斷兩數量是否成正比。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 w:hint="eastAsia"/>
                <w:noProof/>
                <w:sz w:val="16"/>
                <w:szCs w:val="16"/>
              </w:rPr>
              <w:t>【數學步道】影長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1.教師口述布題，學生討論求出影長的做法，教師繼續提問，並說明同一時間同一地點，測量出各種物體的實際長度和影子長度的比或比值</w:t>
            </w:r>
            <w:r w:rsidRPr="00BE5A89">
              <w:rPr>
                <w:rFonts w:ascii="新細明體" w:hAnsi="新細明體" w:hint="eastAsia"/>
                <w:noProof/>
                <w:sz w:val="16"/>
                <w:szCs w:val="16"/>
              </w:rPr>
              <w:t>都會相等。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2.教師以課本情境口述布題，學生利用實際長度與影長的關係解題。</w:t>
            </w:r>
          </w:p>
        </w:tc>
        <w:tc>
          <w:tcPr>
            <w:tcW w:w="581" w:type="pct"/>
            <w:vAlign w:val="center"/>
          </w:tcPr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1.紙筆測驗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2.互相討論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3.口頭回答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4.回家作業</w:t>
            </w:r>
          </w:p>
        </w:tc>
        <w:tc>
          <w:tcPr>
            <w:tcW w:w="436" w:type="pct"/>
            <w:vAlign w:val="center"/>
          </w:tcPr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1.附件</w:t>
            </w:r>
            <w:r w:rsidRPr="00BE5A89">
              <w:rPr>
                <w:rFonts w:ascii="新細明體" w:hAnsi="新細明體" w:hint="eastAsia"/>
                <w:noProof/>
                <w:sz w:val="16"/>
                <w:szCs w:val="16"/>
              </w:rPr>
              <w:t>16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2.小白板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3.白板筆</w:t>
            </w:r>
          </w:p>
        </w:tc>
      </w:tr>
      <w:tr w:rsidR="00E15A22" w:rsidRPr="00FF54DE" w:rsidTr="00E15A22">
        <w:trPr>
          <w:trHeight w:val="1304"/>
        </w:trPr>
        <w:tc>
          <w:tcPr>
            <w:tcW w:w="172" w:type="pct"/>
            <w:vAlign w:val="center"/>
          </w:tcPr>
          <w:p w:rsidR="00E15A22" w:rsidRPr="00FF54DE" w:rsidRDefault="00E15A22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二十</w:t>
            </w:r>
          </w:p>
        </w:tc>
        <w:tc>
          <w:tcPr>
            <w:tcW w:w="613" w:type="pct"/>
            <w:vAlign w:val="center"/>
          </w:tcPr>
          <w:p w:rsidR="00E15A22" w:rsidRPr="00BE5A89" w:rsidRDefault="00E15A22" w:rsidP="00E15A22">
            <w:pPr>
              <w:ind w:left="57" w:right="57" w:firstLine="40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BE5A89">
              <w:rPr>
                <w:rFonts w:ascii="新細明體" w:hAnsi="新細明體" w:hint="eastAsia"/>
                <w:sz w:val="16"/>
                <w:szCs w:val="16"/>
              </w:rPr>
              <w:t>十、縮圖、放大圖與比例尺</w:t>
            </w:r>
          </w:p>
        </w:tc>
        <w:tc>
          <w:tcPr>
            <w:tcW w:w="582" w:type="pct"/>
            <w:vAlign w:val="center"/>
          </w:tcPr>
          <w:p w:rsidR="00E15A22" w:rsidRPr="00FF54DE" w:rsidRDefault="00E15A22" w:rsidP="00E15A22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E15A22" w:rsidRPr="00FF54DE" w:rsidRDefault="00E15A22" w:rsidP="00E15A22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1.了解縮圖和放大圖的意義。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2.知道原圖和縮圖或放大圖的對應角、對應邊、及面積的關係。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3.能畫出簡單圖形的放大圖和縮圖。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 w:hint="eastAsia"/>
                <w:noProof/>
                <w:sz w:val="16"/>
                <w:szCs w:val="16"/>
              </w:rPr>
              <w:t>【活動一】放大圖和縮圖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1.教師口述布題，學生透過觀察與討論，經驗圖象的放大與縮小。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2.教師說明放大圖和縮圖的意義。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3.教師口述布題，學生找出原圖和縮圖或放大圖的對應點、對應邊和對應角。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4.教師繼續布題，學生透過測量，知道原圖和縮圖或放大圖的每一組對應邊的長度比都相等；原圖和縮圖或放大圖的每一組對應角都相等。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 w:hint="eastAsia"/>
                <w:noProof/>
                <w:sz w:val="16"/>
                <w:szCs w:val="16"/>
              </w:rPr>
              <w:t>【活動二】繪製放大圖和縮圖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1.教師口述布題，學生在方格紙上畫出簡單圖形的放大圖，並知道原圖和放大圖間面積的關係。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2.教師繼續口述布題，學生在方格紙上畫出簡單圖形的縮圖，並知道原圖和縮圖間面</w:t>
            </w:r>
            <w:r w:rsidRPr="00BE5A89">
              <w:rPr>
                <w:rFonts w:ascii="新細明體" w:hAnsi="新細明體" w:hint="eastAsia"/>
                <w:noProof/>
                <w:sz w:val="16"/>
                <w:szCs w:val="16"/>
              </w:rPr>
              <w:t>積的關係。</w:t>
            </w:r>
          </w:p>
        </w:tc>
        <w:tc>
          <w:tcPr>
            <w:tcW w:w="581" w:type="pct"/>
            <w:vAlign w:val="center"/>
          </w:tcPr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1.紙筆測驗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2.互相討論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3.口頭回答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4.回家作業</w:t>
            </w:r>
          </w:p>
        </w:tc>
        <w:tc>
          <w:tcPr>
            <w:tcW w:w="436" w:type="pct"/>
            <w:vAlign w:val="center"/>
          </w:tcPr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1.直尺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2.量角器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3.附件</w:t>
            </w:r>
            <w:r w:rsidRPr="00BE5A89">
              <w:rPr>
                <w:rFonts w:ascii="新細明體" w:hAnsi="新細明體" w:hint="eastAsia"/>
                <w:noProof/>
                <w:sz w:val="16"/>
                <w:szCs w:val="16"/>
              </w:rPr>
              <w:t>17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4.小白板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5.白板筆</w:t>
            </w:r>
          </w:p>
        </w:tc>
      </w:tr>
      <w:tr w:rsidR="00E15A22" w:rsidRPr="00FF54DE" w:rsidTr="00E15A22">
        <w:trPr>
          <w:trHeight w:val="1304"/>
        </w:trPr>
        <w:tc>
          <w:tcPr>
            <w:tcW w:w="172" w:type="pct"/>
            <w:vAlign w:val="center"/>
          </w:tcPr>
          <w:p w:rsidR="00E15A22" w:rsidRDefault="00E15A22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二十一</w:t>
            </w:r>
          </w:p>
        </w:tc>
        <w:tc>
          <w:tcPr>
            <w:tcW w:w="613" w:type="pct"/>
            <w:vAlign w:val="center"/>
          </w:tcPr>
          <w:p w:rsidR="00E15A22" w:rsidRPr="00BE5A89" w:rsidRDefault="00E15A22" w:rsidP="00E15A22">
            <w:pPr>
              <w:ind w:left="57" w:right="57" w:firstLine="40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BE5A89">
              <w:rPr>
                <w:rFonts w:ascii="新細明體" w:hAnsi="新細明體" w:hint="eastAsia"/>
                <w:sz w:val="16"/>
                <w:szCs w:val="16"/>
              </w:rPr>
              <w:t>十、縮圖、放大圖與比例尺</w:t>
            </w:r>
          </w:p>
        </w:tc>
        <w:tc>
          <w:tcPr>
            <w:tcW w:w="582" w:type="pct"/>
            <w:vAlign w:val="center"/>
          </w:tcPr>
          <w:p w:rsidR="00E15A22" w:rsidRPr="00FF54DE" w:rsidRDefault="00E15A22" w:rsidP="00E15A22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E15A22" w:rsidRPr="00FF54DE" w:rsidRDefault="00E15A22" w:rsidP="00E15A22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1.了解比例尺的意義及表示方法。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2.能根據比例尺及實際的長度(距離)，求算縮圖上的長度。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3.能根據比例尺及縮圖上的長度，求算實際的長度(距離)。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 w:hint="eastAsia"/>
                <w:noProof/>
                <w:sz w:val="16"/>
                <w:szCs w:val="16"/>
              </w:rPr>
              <w:t>【活動三】比例尺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1.教師口述布題，學生測量並解題，教師說明縮圖上的長度和實際長度的比或比值，叫作比例尺。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2.教師口述布題，學生根據比例尺，知道縮圖上的長度和實際長度的換算方法。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3.教師繼續以課本情境利用比例尺的意義，求出物體的實際長度或面積。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 w:hint="eastAsia"/>
                <w:noProof/>
                <w:sz w:val="16"/>
                <w:szCs w:val="16"/>
              </w:rPr>
              <w:t>【數學步道】地圖的比例尺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1.教師布題，學生根據縮圖上的長度和實際距離的關係，完成比例尺圖示。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2.學生根據比例尺，找出緊急電話和服務區的位置，並用代號繪製於地圖中。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3.教師布題，學生根據每張縮圖上的比例尺算出實際距離，並比較距離遠近。</w:t>
            </w:r>
          </w:p>
        </w:tc>
        <w:tc>
          <w:tcPr>
            <w:tcW w:w="581" w:type="pct"/>
            <w:vAlign w:val="center"/>
          </w:tcPr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1.紙筆測驗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2.互相討論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3.口頭回答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4.回家作業</w:t>
            </w:r>
          </w:p>
        </w:tc>
        <w:tc>
          <w:tcPr>
            <w:tcW w:w="436" w:type="pct"/>
            <w:vAlign w:val="center"/>
          </w:tcPr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1.直尺</w:t>
            </w:r>
            <w:bookmarkStart w:id="0" w:name="_GoBack"/>
            <w:bookmarkEnd w:id="0"/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2.小白板</w:t>
            </w:r>
          </w:p>
          <w:p w:rsidR="00E15A22" w:rsidRPr="00BE5A89" w:rsidRDefault="00E15A22" w:rsidP="00E15A22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 w:rsidRPr="00BE5A89">
              <w:rPr>
                <w:rFonts w:ascii="新細明體" w:hAnsi="新細明體"/>
                <w:noProof/>
                <w:sz w:val="16"/>
                <w:szCs w:val="16"/>
              </w:rPr>
              <w:t>3.白板筆</w:t>
            </w:r>
          </w:p>
        </w:tc>
      </w:tr>
    </w:tbl>
    <w:p w:rsidR="00DC4BFB" w:rsidRPr="002A5D40" w:rsidRDefault="00DC4BFB" w:rsidP="005A5B68">
      <w:pPr>
        <w:jc w:val="center"/>
        <w:rPr>
          <w:rFonts w:ascii="標楷體" w:eastAsia="標楷體" w:hAnsi="標楷體"/>
        </w:rPr>
      </w:pPr>
    </w:p>
    <w:p w:rsidR="00DC4BFB" w:rsidRPr="002A5D40" w:rsidRDefault="00DC4BFB">
      <w:pPr>
        <w:rPr>
          <w:rFonts w:ascii="標楷體" w:eastAsia="標楷體" w:hAnsi="標楷體"/>
        </w:rPr>
      </w:pPr>
    </w:p>
    <w:sectPr w:rsidR="00DC4BFB" w:rsidRPr="002A5D40" w:rsidSect="00C605EE">
      <w:headerReference w:type="default" r:id="rId9"/>
      <w:pgSz w:w="16840" w:h="11907" w:orient="landscape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49ED" w:rsidRDefault="009149ED" w:rsidP="001E09F9">
      <w:r>
        <w:separator/>
      </w:r>
    </w:p>
  </w:endnote>
  <w:endnote w:type="continuationSeparator" w:id="0">
    <w:p w:rsidR="009149ED" w:rsidRDefault="009149ED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黑體">
    <w:altName w:val="Arial Unicode MS"/>
    <w:charset w:val="88"/>
    <w:family w:val="modern"/>
    <w:pitch w:val="fixed"/>
    <w:sig w:usb0="00000000" w:usb1="080F0000" w:usb2="00000010" w:usb3="00000000" w:csb0="00160005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49ED" w:rsidRDefault="009149ED" w:rsidP="001E09F9">
      <w:r>
        <w:separator/>
      </w:r>
    </w:p>
  </w:footnote>
  <w:footnote w:type="continuationSeparator" w:id="0">
    <w:p w:rsidR="009149ED" w:rsidRDefault="009149ED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282B" w:rsidRPr="002A5D40" w:rsidRDefault="00472E1A" w:rsidP="002C282B">
    <w:pPr>
      <w:pStyle w:val="a3"/>
      <w:rPr>
        <w:rFonts w:ascii="標楷體" w:eastAsia="標楷體" w:hAnsi="標楷體"/>
      </w:rPr>
    </w:pPr>
    <w:r w:rsidRPr="002A5D40">
      <w:rPr>
        <w:rFonts w:ascii="標楷體" w:eastAsia="標楷體" w:hAnsi="標楷體" w:hint="eastAsia"/>
      </w:rPr>
      <w:t>附件</w:t>
    </w:r>
    <w:r w:rsidR="00305274">
      <w:rPr>
        <w:rFonts w:ascii="標楷體" w:eastAsia="標楷體" w:hAnsi="標楷體" w:hint="eastAsia"/>
      </w:rPr>
      <w:t>3-</w:t>
    </w:r>
    <w:r w:rsidR="00E3297D">
      <w:rPr>
        <w:rFonts w:ascii="標楷體" w:eastAsia="標楷體" w:hAnsi="標楷體" w:hint="eastAsia"/>
      </w:rPr>
      <w:t>3</w:t>
    </w:r>
    <w:r w:rsidR="002C282B" w:rsidRPr="002A5D40">
      <w:rPr>
        <w:rFonts w:ascii="標楷體" w:eastAsia="標楷體" w:hAnsi="標楷體" w:hint="eastAsia"/>
      </w:rPr>
      <w:t>（</w:t>
    </w:r>
    <w:r w:rsidR="00D71C95" w:rsidRPr="002A5D40">
      <w:rPr>
        <w:rFonts w:ascii="標楷體" w:eastAsia="標楷體" w:hAnsi="標楷體" w:hint="eastAsia"/>
      </w:rPr>
      <w:t>九年一貫</w:t>
    </w:r>
    <w:r w:rsidR="002C282B" w:rsidRPr="002A5D40">
      <w:rPr>
        <w:rFonts w:ascii="標楷體" w:eastAsia="標楷體" w:hAnsi="標楷體" w:hint="eastAsia"/>
      </w:rPr>
      <w:t>／十二年國教</w:t>
    </w:r>
    <w:r w:rsidR="00541956" w:rsidRPr="002A5D40">
      <w:rPr>
        <w:rFonts w:ascii="標楷體" w:eastAsia="標楷體" w:hAnsi="標楷體" w:hint="eastAsia"/>
      </w:rPr>
      <w:t>並用</w:t>
    </w:r>
    <w:r w:rsidR="002C282B" w:rsidRPr="002A5D40">
      <w:rPr>
        <w:rFonts w:ascii="標楷體" w:eastAsia="標楷體" w:hAnsi="標楷體" w:hint="eastAsia"/>
      </w:rPr>
      <w:t>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7C7"/>
    <w:rsid w:val="000003B7"/>
    <w:rsid w:val="000067B2"/>
    <w:rsid w:val="00012156"/>
    <w:rsid w:val="00025C88"/>
    <w:rsid w:val="00026499"/>
    <w:rsid w:val="00032143"/>
    <w:rsid w:val="00045C76"/>
    <w:rsid w:val="000956AA"/>
    <w:rsid w:val="000A4BE5"/>
    <w:rsid w:val="000A5732"/>
    <w:rsid w:val="000B195F"/>
    <w:rsid w:val="000C0295"/>
    <w:rsid w:val="000D6595"/>
    <w:rsid w:val="000E70B6"/>
    <w:rsid w:val="000F1175"/>
    <w:rsid w:val="000F5993"/>
    <w:rsid w:val="000F78BC"/>
    <w:rsid w:val="000F7BDE"/>
    <w:rsid w:val="00112BD7"/>
    <w:rsid w:val="001349A8"/>
    <w:rsid w:val="00137654"/>
    <w:rsid w:val="0014689E"/>
    <w:rsid w:val="00157CEA"/>
    <w:rsid w:val="00180CC5"/>
    <w:rsid w:val="00182443"/>
    <w:rsid w:val="00182BE0"/>
    <w:rsid w:val="00187E71"/>
    <w:rsid w:val="00192356"/>
    <w:rsid w:val="001977AB"/>
    <w:rsid w:val="001B6014"/>
    <w:rsid w:val="001C7F16"/>
    <w:rsid w:val="001E09F9"/>
    <w:rsid w:val="001F78B1"/>
    <w:rsid w:val="00202704"/>
    <w:rsid w:val="0021292F"/>
    <w:rsid w:val="002133AB"/>
    <w:rsid w:val="00213EBC"/>
    <w:rsid w:val="002201F5"/>
    <w:rsid w:val="00252295"/>
    <w:rsid w:val="0026307C"/>
    <w:rsid w:val="002656EA"/>
    <w:rsid w:val="002753BF"/>
    <w:rsid w:val="002758FF"/>
    <w:rsid w:val="00281925"/>
    <w:rsid w:val="00286217"/>
    <w:rsid w:val="00292039"/>
    <w:rsid w:val="002A4997"/>
    <w:rsid w:val="002A5D40"/>
    <w:rsid w:val="002C282B"/>
    <w:rsid w:val="002D4CAB"/>
    <w:rsid w:val="002E4FC6"/>
    <w:rsid w:val="00305274"/>
    <w:rsid w:val="00306883"/>
    <w:rsid w:val="0035113D"/>
    <w:rsid w:val="003528CC"/>
    <w:rsid w:val="00353873"/>
    <w:rsid w:val="003542DC"/>
    <w:rsid w:val="003563DE"/>
    <w:rsid w:val="0038261A"/>
    <w:rsid w:val="00387EA3"/>
    <w:rsid w:val="003956BA"/>
    <w:rsid w:val="003A1011"/>
    <w:rsid w:val="003A3EFF"/>
    <w:rsid w:val="003B761D"/>
    <w:rsid w:val="003C0F32"/>
    <w:rsid w:val="003E58CE"/>
    <w:rsid w:val="003E6127"/>
    <w:rsid w:val="004103C5"/>
    <w:rsid w:val="004143B6"/>
    <w:rsid w:val="0042601A"/>
    <w:rsid w:val="00430520"/>
    <w:rsid w:val="0044038F"/>
    <w:rsid w:val="004410A7"/>
    <w:rsid w:val="004532CD"/>
    <w:rsid w:val="0046070B"/>
    <w:rsid w:val="00462888"/>
    <w:rsid w:val="00464E51"/>
    <w:rsid w:val="00465E71"/>
    <w:rsid w:val="00465F09"/>
    <w:rsid w:val="00472E1A"/>
    <w:rsid w:val="00476B5B"/>
    <w:rsid w:val="004874E9"/>
    <w:rsid w:val="004A5F0B"/>
    <w:rsid w:val="004B2596"/>
    <w:rsid w:val="004B2F72"/>
    <w:rsid w:val="004C309D"/>
    <w:rsid w:val="004C64C5"/>
    <w:rsid w:val="004D3A3C"/>
    <w:rsid w:val="004E2037"/>
    <w:rsid w:val="004F30B5"/>
    <w:rsid w:val="00524621"/>
    <w:rsid w:val="00525F2A"/>
    <w:rsid w:val="00526E16"/>
    <w:rsid w:val="005279C8"/>
    <w:rsid w:val="00541956"/>
    <w:rsid w:val="00543CDD"/>
    <w:rsid w:val="00567AD2"/>
    <w:rsid w:val="00591AB3"/>
    <w:rsid w:val="005A3447"/>
    <w:rsid w:val="005A5B68"/>
    <w:rsid w:val="005B1D77"/>
    <w:rsid w:val="005D0FD5"/>
    <w:rsid w:val="005F5321"/>
    <w:rsid w:val="0060053B"/>
    <w:rsid w:val="0060058D"/>
    <w:rsid w:val="00613E83"/>
    <w:rsid w:val="006304AE"/>
    <w:rsid w:val="006369D1"/>
    <w:rsid w:val="006432B6"/>
    <w:rsid w:val="00653020"/>
    <w:rsid w:val="00663FA6"/>
    <w:rsid w:val="00666573"/>
    <w:rsid w:val="00673AC1"/>
    <w:rsid w:val="0069753D"/>
    <w:rsid w:val="006A1EDB"/>
    <w:rsid w:val="006A5077"/>
    <w:rsid w:val="006B4858"/>
    <w:rsid w:val="006B799D"/>
    <w:rsid w:val="006C57EA"/>
    <w:rsid w:val="006E11ED"/>
    <w:rsid w:val="006F5AF6"/>
    <w:rsid w:val="006F62F0"/>
    <w:rsid w:val="006F6738"/>
    <w:rsid w:val="0071772C"/>
    <w:rsid w:val="00737565"/>
    <w:rsid w:val="00743D41"/>
    <w:rsid w:val="00745A75"/>
    <w:rsid w:val="007506E2"/>
    <w:rsid w:val="00754209"/>
    <w:rsid w:val="007706DD"/>
    <w:rsid w:val="007718A4"/>
    <w:rsid w:val="007722B9"/>
    <w:rsid w:val="0077364E"/>
    <w:rsid w:val="00774392"/>
    <w:rsid w:val="00786AA7"/>
    <w:rsid w:val="007A307F"/>
    <w:rsid w:val="007A5193"/>
    <w:rsid w:val="007C5FC6"/>
    <w:rsid w:val="007D0A4E"/>
    <w:rsid w:val="007D18C8"/>
    <w:rsid w:val="007E076D"/>
    <w:rsid w:val="007E09E1"/>
    <w:rsid w:val="00804B09"/>
    <w:rsid w:val="008243A7"/>
    <w:rsid w:val="008262C3"/>
    <w:rsid w:val="00830277"/>
    <w:rsid w:val="0087419E"/>
    <w:rsid w:val="00877B86"/>
    <w:rsid w:val="00881AE8"/>
    <w:rsid w:val="008A6A78"/>
    <w:rsid w:val="008B2175"/>
    <w:rsid w:val="008B45CB"/>
    <w:rsid w:val="008B4C67"/>
    <w:rsid w:val="008C15A9"/>
    <w:rsid w:val="008D5BBC"/>
    <w:rsid w:val="008D68E8"/>
    <w:rsid w:val="008D6D99"/>
    <w:rsid w:val="008D7541"/>
    <w:rsid w:val="008D77AD"/>
    <w:rsid w:val="008F5F93"/>
    <w:rsid w:val="00906FFB"/>
    <w:rsid w:val="009149ED"/>
    <w:rsid w:val="00926E44"/>
    <w:rsid w:val="0093146B"/>
    <w:rsid w:val="0094392D"/>
    <w:rsid w:val="009475B5"/>
    <w:rsid w:val="00961CB7"/>
    <w:rsid w:val="00963C8C"/>
    <w:rsid w:val="00965E04"/>
    <w:rsid w:val="00973522"/>
    <w:rsid w:val="009776F8"/>
    <w:rsid w:val="00986B8C"/>
    <w:rsid w:val="00993013"/>
    <w:rsid w:val="009940CF"/>
    <w:rsid w:val="009A04F2"/>
    <w:rsid w:val="009A1175"/>
    <w:rsid w:val="009A2C96"/>
    <w:rsid w:val="009B75D5"/>
    <w:rsid w:val="009C0110"/>
    <w:rsid w:val="009C31DB"/>
    <w:rsid w:val="009D09F4"/>
    <w:rsid w:val="00A07608"/>
    <w:rsid w:val="00A16219"/>
    <w:rsid w:val="00A46B85"/>
    <w:rsid w:val="00A5006C"/>
    <w:rsid w:val="00A56502"/>
    <w:rsid w:val="00A61519"/>
    <w:rsid w:val="00A6221A"/>
    <w:rsid w:val="00A820AD"/>
    <w:rsid w:val="00A833B3"/>
    <w:rsid w:val="00A86D7E"/>
    <w:rsid w:val="00A93AA8"/>
    <w:rsid w:val="00AB0EAF"/>
    <w:rsid w:val="00AB785E"/>
    <w:rsid w:val="00AD5461"/>
    <w:rsid w:val="00AD6604"/>
    <w:rsid w:val="00AD7B59"/>
    <w:rsid w:val="00AE26A2"/>
    <w:rsid w:val="00AF2B80"/>
    <w:rsid w:val="00AF458E"/>
    <w:rsid w:val="00B017C7"/>
    <w:rsid w:val="00B1030B"/>
    <w:rsid w:val="00B238F5"/>
    <w:rsid w:val="00B25D2A"/>
    <w:rsid w:val="00B33D93"/>
    <w:rsid w:val="00B5082C"/>
    <w:rsid w:val="00B632C0"/>
    <w:rsid w:val="00B717C1"/>
    <w:rsid w:val="00B72A3F"/>
    <w:rsid w:val="00B72A6D"/>
    <w:rsid w:val="00B731CF"/>
    <w:rsid w:val="00B748CE"/>
    <w:rsid w:val="00B76925"/>
    <w:rsid w:val="00BA57F5"/>
    <w:rsid w:val="00BB1FAA"/>
    <w:rsid w:val="00BD743F"/>
    <w:rsid w:val="00BD7560"/>
    <w:rsid w:val="00BF2742"/>
    <w:rsid w:val="00BF319C"/>
    <w:rsid w:val="00C12A43"/>
    <w:rsid w:val="00C220FF"/>
    <w:rsid w:val="00C23B9C"/>
    <w:rsid w:val="00C605EE"/>
    <w:rsid w:val="00C945B9"/>
    <w:rsid w:val="00C96863"/>
    <w:rsid w:val="00CB6241"/>
    <w:rsid w:val="00CC11EC"/>
    <w:rsid w:val="00CC6B46"/>
    <w:rsid w:val="00CD5276"/>
    <w:rsid w:val="00CE0A6C"/>
    <w:rsid w:val="00CE1A6F"/>
    <w:rsid w:val="00CE3BAB"/>
    <w:rsid w:val="00CE401D"/>
    <w:rsid w:val="00CE4584"/>
    <w:rsid w:val="00D06C9B"/>
    <w:rsid w:val="00D075AF"/>
    <w:rsid w:val="00D22448"/>
    <w:rsid w:val="00D40BF8"/>
    <w:rsid w:val="00D43615"/>
    <w:rsid w:val="00D71C95"/>
    <w:rsid w:val="00D82705"/>
    <w:rsid w:val="00D87672"/>
    <w:rsid w:val="00D92550"/>
    <w:rsid w:val="00D93F1B"/>
    <w:rsid w:val="00D95EA1"/>
    <w:rsid w:val="00DA22BB"/>
    <w:rsid w:val="00DA7F3C"/>
    <w:rsid w:val="00DB16A3"/>
    <w:rsid w:val="00DB27EF"/>
    <w:rsid w:val="00DB4D44"/>
    <w:rsid w:val="00DB5592"/>
    <w:rsid w:val="00DC4BFB"/>
    <w:rsid w:val="00E0428B"/>
    <w:rsid w:val="00E15A22"/>
    <w:rsid w:val="00E3297D"/>
    <w:rsid w:val="00E671A4"/>
    <w:rsid w:val="00E73E30"/>
    <w:rsid w:val="00EA04D5"/>
    <w:rsid w:val="00EA4B34"/>
    <w:rsid w:val="00EA7035"/>
    <w:rsid w:val="00ED3AFA"/>
    <w:rsid w:val="00EE064C"/>
    <w:rsid w:val="00F024D0"/>
    <w:rsid w:val="00F032DA"/>
    <w:rsid w:val="00F240EF"/>
    <w:rsid w:val="00F24DF8"/>
    <w:rsid w:val="00F326F9"/>
    <w:rsid w:val="00F401C1"/>
    <w:rsid w:val="00F608E5"/>
    <w:rsid w:val="00F60B4A"/>
    <w:rsid w:val="00F82658"/>
    <w:rsid w:val="00F8710D"/>
    <w:rsid w:val="00FB4784"/>
    <w:rsid w:val="00FC1DF4"/>
    <w:rsid w:val="00FD3766"/>
    <w:rsid w:val="00FD6D91"/>
    <w:rsid w:val="00FE0DAB"/>
    <w:rsid w:val="00FE2156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customStyle="1" w:styleId="11">
    <w:name w:val="1.標題文字"/>
    <w:basedOn w:val="a"/>
    <w:rsid w:val="00E15A22"/>
    <w:pPr>
      <w:widowControl w:val="0"/>
      <w:jc w:val="center"/>
    </w:pPr>
    <w:rPr>
      <w:rFonts w:ascii="華康中黑體" w:eastAsia="華康中黑體"/>
      <w:kern w:val="2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customStyle="1" w:styleId="11">
    <w:name w:val="1.標題文字"/>
    <w:basedOn w:val="a"/>
    <w:rsid w:val="00E15A22"/>
    <w:pPr>
      <w:widowControl w:val="0"/>
      <w:jc w:val="center"/>
    </w:pPr>
    <w:rPr>
      <w:rFonts w:ascii="華康中黑體" w:eastAsia="華康中黑體"/>
      <w:kern w:val="2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BECFE-B7DC-4036-A2B2-44AA53C04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1153</Words>
  <Characters>6578</Characters>
  <Application>Microsoft Office Word</Application>
  <DocSecurity>0</DocSecurity>
  <Lines>54</Lines>
  <Paragraphs>15</Paragraphs>
  <ScaleCrop>false</ScaleCrop>
  <Company/>
  <LinksUpToDate>false</LinksUpToDate>
  <CharactersWithSpaces>7716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admin</cp:lastModifiedBy>
  <cp:revision>3</cp:revision>
  <cp:lastPrinted>2019-03-26T07:40:00Z</cp:lastPrinted>
  <dcterms:created xsi:type="dcterms:W3CDTF">2021-06-17T07:09:00Z</dcterms:created>
  <dcterms:modified xsi:type="dcterms:W3CDTF">2021-06-17T07:12:00Z</dcterms:modified>
</cp:coreProperties>
</file>